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0665" w:rsidRPr="00A20665" w:rsidRDefault="00A20665" w:rsidP="00A20665">
      <w:pPr>
        <w:jc w:val="center"/>
        <w:rPr>
          <w:rFonts w:ascii="Arial" w:hAnsi="Arial" w:cs="Arial"/>
          <w:b/>
          <w:bCs/>
          <w:sz w:val="24"/>
          <w:szCs w:val="24"/>
          <w:u w:val="single"/>
          <w:lang w:val="en-US"/>
        </w:rPr>
      </w:pPr>
      <w:bookmarkStart w:id="0" w:name="_GoBack"/>
      <w:r w:rsidRPr="00A20665">
        <w:rPr>
          <w:rFonts w:ascii="Arial" w:hAnsi="Arial" w:cs="Arial"/>
          <w:b/>
          <w:bCs/>
          <w:sz w:val="24"/>
          <w:szCs w:val="24"/>
          <w:u w:val="single"/>
          <w:lang w:val="en-US"/>
        </w:rPr>
        <w:t xml:space="preserve">Table </w:t>
      </w:r>
      <w:r w:rsidR="009E0A97" w:rsidRPr="00A20665">
        <w:rPr>
          <w:rFonts w:ascii="Arial" w:hAnsi="Arial" w:cs="Arial"/>
          <w:b/>
          <w:bCs/>
          <w:sz w:val="24"/>
          <w:szCs w:val="24"/>
          <w:u w:val="single"/>
          <w:lang w:val="en-US"/>
        </w:rPr>
        <w:t>Agenda</w:t>
      </w:r>
      <w:r w:rsidRPr="00A20665">
        <w:rPr>
          <w:rFonts w:ascii="Arial" w:hAnsi="Arial" w:cs="Arial"/>
          <w:b/>
          <w:bCs/>
          <w:sz w:val="24"/>
          <w:szCs w:val="24"/>
          <w:u w:val="single"/>
          <w:lang w:val="en-US"/>
        </w:rPr>
        <w:t xml:space="preserve"> – 141</w:t>
      </w:r>
      <w:r w:rsidRPr="00A20665">
        <w:rPr>
          <w:rFonts w:ascii="Arial" w:hAnsi="Arial" w:cs="Arial"/>
          <w:b/>
          <w:bCs/>
          <w:sz w:val="24"/>
          <w:szCs w:val="24"/>
          <w:u w:val="single"/>
          <w:vertAlign w:val="superscript"/>
          <w:lang w:val="en-US"/>
        </w:rPr>
        <w:t>st</w:t>
      </w:r>
      <w:r w:rsidRPr="00A20665">
        <w:rPr>
          <w:rFonts w:ascii="Arial" w:hAnsi="Arial" w:cs="Arial"/>
          <w:b/>
          <w:bCs/>
          <w:sz w:val="24"/>
          <w:szCs w:val="24"/>
          <w:u w:val="single"/>
          <w:lang w:val="en-US"/>
        </w:rPr>
        <w:t xml:space="preserve"> SLRM</w:t>
      </w:r>
    </w:p>
    <w:p w:rsidR="00B55160" w:rsidRPr="00A20665" w:rsidRDefault="007F3464" w:rsidP="007F3464">
      <w:pPr>
        <w:ind w:left="720" w:hanging="720"/>
        <w:jc w:val="both"/>
        <w:rPr>
          <w:rFonts w:ascii="Arial" w:hAnsi="Arial" w:cs="Arial"/>
          <w:b/>
          <w:bCs/>
          <w:sz w:val="24"/>
          <w:szCs w:val="24"/>
          <w:u w:val="single"/>
          <w:lang w:val="en-US"/>
        </w:rPr>
      </w:pPr>
      <w:r>
        <w:rPr>
          <w:rFonts w:ascii="Arial" w:hAnsi="Arial" w:cs="Arial"/>
          <w:b/>
          <w:bCs/>
          <w:sz w:val="24"/>
          <w:szCs w:val="24"/>
          <w:lang w:val="en-US"/>
        </w:rPr>
        <w:t>1.</w:t>
      </w:r>
      <w:r>
        <w:rPr>
          <w:rFonts w:ascii="Arial" w:hAnsi="Arial" w:cs="Arial"/>
          <w:b/>
          <w:bCs/>
          <w:sz w:val="24"/>
          <w:szCs w:val="24"/>
          <w:lang w:val="en-US"/>
        </w:rPr>
        <w:tab/>
      </w:r>
      <w:r w:rsidR="007D313A" w:rsidRPr="007D313A">
        <w:rPr>
          <w:rFonts w:ascii="Arial" w:hAnsi="Arial" w:cs="Arial"/>
          <w:b/>
          <w:bCs/>
          <w:sz w:val="24"/>
          <w:szCs w:val="24"/>
          <w:lang w:val="en-US"/>
        </w:rPr>
        <w:t xml:space="preserve">Amendments made in </w:t>
      </w:r>
      <w:r w:rsidR="009E0A97" w:rsidRPr="007D313A">
        <w:rPr>
          <w:rFonts w:ascii="Arial" w:hAnsi="Arial" w:cs="Arial"/>
          <w:b/>
          <w:bCs/>
          <w:sz w:val="24"/>
          <w:szCs w:val="24"/>
          <w:lang w:val="en-US"/>
        </w:rPr>
        <w:t>SARF</w:t>
      </w:r>
      <w:r w:rsidR="00020CEE" w:rsidRPr="007D313A">
        <w:rPr>
          <w:rFonts w:ascii="Arial" w:hAnsi="Arial" w:cs="Arial"/>
          <w:b/>
          <w:bCs/>
          <w:sz w:val="24"/>
          <w:szCs w:val="24"/>
          <w:lang w:val="en-US"/>
        </w:rPr>
        <w:t>A</w:t>
      </w:r>
      <w:r w:rsidR="009E0A97" w:rsidRPr="007D313A">
        <w:rPr>
          <w:rFonts w:ascii="Arial" w:hAnsi="Arial" w:cs="Arial"/>
          <w:b/>
          <w:bCs/>
          <w:sz w:val="24"/>
          <w:szCs w:val="24"/>
          <w:lang w:val="en-US"/>
        </w:rPr>
        <w:t>ESI</w:t>
      </w:r>
      <w:r w:rsidR="00A20665" w:rsidRPr="007D313A">
        <w:rPr>
          <w:rFonts w:ascii="Arial" w:hAnsi="Arial" w:cs="Arial"/>
          <w:b/>
          <w:bCs/>
          <w:sz w:val="24"/>
          <w:szCs w:val="24"/>
          <w:lang w:val="en-US"/>
        </w:rPr>
        <w:t xml:space="preserve"> </w:t>
      </w:r>
      <w:r w:rsidR="009E0A97" w:rsidRPr="007D313A">
        <w:rPr>
          <w:rFonts w:ascii="Arial" w:hAnsi="Arial" w:cs="Arial"/>
          <w:b/>
          <w:bCs/>
          <w:sz w:val="24"/>
          <w:szCs w:val="24"/>
          <w:lang w:val="en-US"/>
        </w:rPr>
        <w:t xml:space="preserve"> Act, 2002</w:t>
      </w:r>
      <w:r w:rsidR="007D313A" w:rsidRPr="007D313A">
        <w:rPr>
          <w:rFonts w:ascii="Arial" w:hAnsi="Arial" w:cs="Arial"/>
          <w:b/>
          <w:bCs/>
          <w:sz w:val="24"/>
          <w:szCs w:val="24"/>
          <w:lang w:val="en-US"/>
        </w:rPr>
        <w:t xml:space="preserve"> in the year 2012 – (1) large number of pending cases with various District Magistrates and (2) to delegate their </w:t>
      </w:r>
      <w:r w:rsidR="007D313A">
        <w:rPr>
          <w:rFonts w:ascii="Arial" w:hAnsi="Arial" w:cs="Arial"/>
          <w:b/>
          <w:bCs/>
          <w:sz w:val="24"/>
          <w:szCs w:val="24"/>
          <w:u w:val="single"/>
          <w:lang w:val="en-US"/>
        </w:rPr>
        <w:t>power to any officer subordinate to the</w:t>
      </w:r>
      <w:r w:rsidR="007D313A" w:rsidRPr="007D6741">
        <w:rPr>
          <w:rFonts w:ascii="Arial" w:hAnsi="Arial" w:cs="Arial"/>
          <w:b/>
          <w:bCs/>
          <w:sz w:val="24"/>
          <w:szCs w:val="24"/>
          <w:u w:val="single"/>
          <w:lang w:val="en-US"/>
        </w:rPr>
        <w:t>m</w:t>
      </w:r>
      <w:r w:rsidR="007D6741">
        <w:rPr>
          <w:rFonts w:ascii="Arial" w:hAnsi="Arial" w:cs="Arial"/>
          <w:b/>
          <w:bCs/>
          <w:sz w:val="24"/>
          <w:szCs w:val="24"/>
          <w:u w:val="single"/>
          <w:lang w:val="en-US"/>
        </w:rPr>
        <w:t xml:space="preserve">   </w:t>
      </w:r>
      <w:r w:rsidR="007D6741" w:rsidRPr="007D6741">
        <w:rPr>
          <w:rFonts w:ascii="Arial" w:hAnsi="Arial" w:cs="Arial"/>
          <w:b/>
          <w:bCs/>
          <w:sz w:val="24"/>
          <w:szCs w:val="24"/>
          <w:u w:val="single"/>
          <w:lang w:val="en-US"/>
        </w:rPr>
        <w:t xml:space="preserve">                                                                 </w:t>
      </w:r>
      <w:r w:rsidR="007D313A">
        <w:rPr>
          <w:rFonts w:ascii="Arial" w:hAnsi="Arial" w:cs="Arial"/>
          <w:b/>
          <w:bCs/>
          <w:sz w:val="24"/>
          <w:szCs w:val="24"/>
          <w:u w:val="single"/>
          <w:lang w:val="en-US"/>
        </w:rPr>
        <w:t xml:space="preserve"> </w:t>
      </w:r>
    </w:p>
    <w:p w:rsidR="009E0A97" w:rsidRDefault="007D313A" w:rsidP="00A20665">
      <w:pPr>
        <w:spacing w:after="0" w:line="240" w:lineRule="auto"/>
        <w:jc w:val="both"/>
        <w:rPr>
          <w:rFonts w:ascii="Arial" w:hAnsi="Arial" w:cs="Arial"/>
          <w:sz w:val="24"/>
          <w:szCs w:val="24"/>
          <w:lang w:val="en-US"/>
        </w:rPr>
      </w:pPr>
      <w:r>
        <w:rPr>
          <w:rFonts w:ascii="Arial" w:hAnsi="Arial" w:cs="Arial"/>
          <w:sz w:val="24"/>
          <w:szCs w:val="24"/>
          <w:lang w:val="en-US"/>
        </w:rPr>
        <w:t xml:space="preserve">SLBC has received a copy of </w:t>
      </w:r>
      <w:r w:rsidR="007D6741">
        <w:rPr>
          <w:rFonts w:ascii="Arial" w:hAnsi="Arial" w:cs="Arial"/>
          <w:sz w:val="24"/>
          <w:szCs w:val="24"/>
          <w:lang w:val="en-US"/>
        </w:rPr>
        <w:t xml:space="preserve">letter </w:t>
      </w:r>
      <w:r w:rsidR="007D6741" w:rsidRPr="00A20665">
        <w:rPr>
          <w:rFonts w:ascii="Arial" w:hAnsi="Arial" w:cs="Arial"/>
          <w:sz w:val="24"/>
          <w:szCs w:val="24"/>
          <w:lang w:val="en-US"/>
        </w:rPr>
        <w:t>D No. 02/04/2014-REC dated 06</w:t>
      </w:r>
      <w:r w:rsidR="007D6741" w:rsidRPr="00A20665">
        <w:rPr>
          <w:rFonts w:ascii="Arial" w:hAnsi="Arial" w:cs="Arial"/>
          <w:sz w:val="24"/>
          <w:szCs w:val="24"/>
          <w:vertAlign w:val="superscript"/>
          <w:lang w:val="en-US"/>
        </w:rPr>
        <w:t>th</w:t>
      </w:r>
      <w:r w:rsidR="007D6741" w:rsidRPr="00A20665">
        <w:rPr>
          <w:rFonts w:ascii="Arial" w:hAnsi="Arial" w:cs="Arial"/>
          <w:sz w:val="24"/>
          <w:szCs w:val="24"/>
          <w:lang w:val="en-US"/>
        </w:rPr>
        <w:t xml:space="preserve"> June 2014</w:t>
      </w:r>
      <w:r w:rsidR="00CB68BE">
        <w:rPr>
          <w:rFonts w:ascii="Arial" w:hAnsi="Arial" w:cs="Arial"/>
          <w:sz w:val="24"/>
          <w:szCs w:val="24"/>
          <w:lang w:val="en-US"/>
        </w:rPr>
        <w:t xml:space="preserve"> from</w:t>
      </w:r>
      <w:r w:rsidR="002D797A">
        <w:rPr>
          <w:rFonts w:ascii="Arial" w:hAnsi="Arial" w:cs="Arial"/>
          <w:sz w:val="24"/>
          <w:szCs w:val="24"/>
          <w:lang w:val="en-US"/>
        </w:rPr>
        <w:t xml:space="preserve">Department of Financial Services, Ministry of Finance, Govt. of India  </w:t>
      </w:r>
      <w:r>
        <w:rPr>
          <w:rFonts w:ascii="Arial" w:hAnsi="Arial" w:cs="Arial"/>
          <w:sz w:val="24"/>
          <w:szCs w:val="24"/>
          <w:lang w:val="en-US"/>
        </w:rPr>
        <w:t>addressed to the Chief Secretary, Govt. of Gujarat which refers</w:t>
      </w:r>
      <w:r w:rsidR="002D797A">
        <w:rPr>
          <w:rFonts w:ascii="Arial" w:hAnsi="Arial" w:cs="Arial"/>
          <w:sz w:val="24"/>
          <w:szCs w:val="24"/>
          <w:lang w:val="en-US"/>
        </w:rPr>
        <w:t xml:space="preserve"> to the </w:t>
      </w:r>
      <w:r>
        <w:rPr>
          <w:rFonts w:ascii="Arial" w:hAnsi="Arial" w:cs="Arial"/>
          <w:sz w:val="24"/>
          <w:szCs w:val="24"/>
          <w:lang w:val="en-US"/>
        </w:rPr>
        <w:t xml:space="preserve">DFS letter F.No.3/1/2011 dtd. 8.2.2013 regarding the changes made in SARFAESI Act, 2002 by the enforcement of Security Interest and Recovery of Debt Laws (Amendment) Act, 2012 (1 of 2013).  The amendments have been made  </w:t>
      </w:r>
      <w:r w:rsidR="002D797A">
        <w:rPr>
          <w:rFonts w:ascii="Arial" w:hAnsi="Arial" w:cs="Arial"/>
          <w:sz w:val="24"/>
          <w:szCs w:val="24"/>
          <w:lang w:val="en-US"/>
        </w:rPr>
        <w:t xml:space="preserve">to streamline the process of disposal of cases filed by Banks before Chief Metropolitan Magistrate (CMM) / District Magistrate (DM).  The Section 14 of the Act now provides that on filing of an affidavit by the authorized officer of the Bank / FI, the DM / CMM may pass suitable order for taking possession of the secured asset by the Bank / FI.  It also permits DMs / CMMs to delegate their powers to any officer subordinate to them.  It has come to the notice of DFS, MoF, GoI that inspite of changes brought out in SARFAESI Act, 2002, there are still a large number of cases pending with various DMs / CMMs in the country.  </w:t>
      </w:r>
      <w:bookmarkEnd w:id="0"/>
    </w:p>
    <w:p w:rsidR="002D797A" w:rsidRDefault="002D797A" w:rsidP="00A20665">
      <w:pPr>
        <w:spacing w:after="0" w:line="240" w:lineRule="auto"/>
        <w:jc w:val="both"/>
        <w:rPr>
          <w:rFonts w:ascii="Arial" w:hAnsi="Arial" w:cs="Arial"/>
          <w:sz w:val="24"/>
          <w:szCs w:val="24"/>
          <w:lang w:val="en-US"/>
        </w:rPr>
      </w:pPr>
    </w:p>
    <w:p w:rsidR="002D797A" w:rsidRDefault="002D797A" w:rsidP="00A20665">
      <w:pPr>
        <w:spacing w:after="0" w:line="240" w:lineRule="auto"/>
        <w:jc w:val="both"/>
        <w:rPr>
          <w:rFonts w:ascii="Arial" w:hAnsi="Arial" w:cs="Arial"/>
          <w:sz w:val="24"/>
          <w:szCs w:val="24"/>
          <w:lang w:val="en-US"/>
        </w:rPr>
      </w:pPr>
      <w:r>
        <w:rPr>
          <w:rFonts w:ascii="Arial" w:hAnsi="Arial" w:cs="Arial"/>
          <w:sz w:val="24"/>
          <w:szCs w:val="24"/>
          <w:lang w:val="en-US"/>
        </w:rPr>
        <w:t xml:space="preserve">It is, therefore, requested to issue suitable directions to DMs for proactive disposal of the applications </w:t>
      </w:r>
      <w:r w:rsidR="007D6741">
        <w:rPr>
          <w:rFonts w:ascii="Arial" w:hAnsi="Arial" w:cs="Arial"/>
          <w:sz w:val="24"/>
          <w:szCs w:val="24"/>
          <w:lang w:val="en-US"/>
        </w:rPr>
        <w:t xml:space="preserve">filed by the Secured Creditors under Section – 14 of SARFAESI Act, 2002 </w:t>
      </w:r>
      <w:r>
        <w:rPr>
          <w:rFonts w:ascii="Arial" w:hAnsi="Arial" w:cs="Arial"/>
          <w:sz w:val="24"/>
          <w:szCs w:val="24"/>
          <w:lang w:val="en-US"/>
        </w:rPr>
        <w:t xml:space="preserve">and for providing all necessary assistance to </w:t>
      </w:r>
      <w:r w:rsidR="007D6741">
        <w:rPr>
          <w:rFonts w:ascii="Arial" w:hAnsi="Arial" w:cs="Arial"/>
          <w:sz w:val="24"/>
          <w:szCs w:val="24"/>
          <w:lang w:val="en-US"/>
        </w:rPr>
        <w:t>B</w:t>
      </w:r>
      <w:r>
        <w:rPr>
          <w:rFonts w:ascii="Arial" w:hAnsi="Arial" w:cs="Arial"/>
          <w:sz w:val="24"/>
          <w:szCs w:val="24"/>
          <w:lang w:val="en-US"/>
        </w:rPr>
        <w:t>anks / FIs in taking physical possession of stressed assets under the provisions of SARFAESI Act, 2002.</w:t>
      </w:r>
    </w:p>
    <w:p w:rsidR="007B71A1" w:rsidRDefault="007B71A1" w:rsidP="00A20665">
      <w:pPr>
        <w:spacing w:after="0" w:line="240" w:lineRule="auto"/>
        <w:jc w:val="both"/>
        <w:rPr>
          <w:rFonts w:ascii="Arial" w:hAnsi="Arial" w:cs="Arial"/>
          <w:sz w:val="24"/>
          <w:szCs w:val="24"/>
          <w:lang w:val="en-US"/>
        </w:rPr>
      </w:pPr>
    </w:p>
    <w:p w:rsidR="007B71A1" w:rsidRDefault="00DB4188" w:rsidP="00A20665">
      <w:pPr>
        <w:spacing w:after="0" w:line="240" w:lineRule="auto"/>
        <w:jc w:val="both"/>
        <w:rPr>
          <w:rFonts w:ascii="Arial" w:hAnsi="Arial" w:cs="Arial"/>
          <w:b/>
          <w:bCs/>
          <w:sz w:val="24"/>
          <w:szCs w:val="24"/>
          <w:lang w:val="en-US"/>
        </w:rPr>
      </w:pPr>
      <w:r>
        <w:rPr>
          <w:rFonts w:ascii="Arial" w:hAnsi="Arial" w:cs="Arial"/>
          <w:b/>
          <w:bCs/>
          <w:sz w:val="24"/>
          <w:szCs w:val="24"/>
          <w:lang w:val="en-US"/>
        </w:rPr>
        <w:t xml:space="preserve">Chief Secretary, Govt. of Gujarat, </w:t>
      </w:r>
      <w:r w:rsidR="007D6741">
        <w:rPr>
          <w:rFonts w:ascii="Arial" w:hAnsi="Arial" w:cs="Arial"/>
          <w:b/>
          <w:bCs/>
          <w:sz w:val="24"/>
          <w:szCs w:val="24"/>
          <w:lang w:val="en-US"/>
        </w:rPr>
        <w:t>is requested to</w:t>
      </w:r>
      <w:r>
        <w:rPr>
          <w:rFonts w:ascii="Arial" w:hAnsi="Arial" w:cs="Arial"/>
          <w:b/>
          <w:bCs/>
          <w:sz w:val="24"/>
          <w:szCs w:val="24"/>
          <w:lang w:val="en-US"/>
        </w:rPr>
        <w:t xml:space="preserve"> kindly arrange to issue necessary instructions </w:t>
      </w:r>
      <w:r w:rsidR="0001360E">
        <w:rPr>
          <w:rFonts w:ascii="Arial" w:hAnsi="Arial" w:cs="Arial"/>
          <w:b/>
          <w:bCs/>
          <w:sz w:val="24"/>
          <w:szCs w:val="24"/>
          <w:lang w:val="en-US"/>
        </w:rPr>
        <w:t xml:space="preserve">in this regard </w:t>
      </w:r>
      <w:r>
        <w:rPr>
          <w:rFonts w:ascii="Arial" w:hAnsi="Arial" w:cs="Arial"/>
          <w:b/>
          <w:bCs/>
          <w:sz w:val="24"/>
          <w:szCs w:val="24"/>
          <w:lang w:val="en-US"/>
        </w:rPr>
        <w:t xml:space="preserve">to the concerned </w:t>
      </w:r>
      <w:r w:rsidR="007D6741">
        <w:rPr>
          <w:rFonts w:ascii="Arial" w:hAnsi="Arial" w:cs="Arial"/>
          <w:b/>
          <w:bCs/>
          <w:sz w:val="24"/>
          <w:szCs w:val="24"/>
          <w:lang w:val="en-US"/>
        </w:rPr>
        <w:t xml:space="preserve">Authority / </w:t>
      </w:r>
      <w:r>
        <w:rPr>
          <w:rFonts w:ascii="Arial" w:hAnsi="Arial" w:cs="Arial"/>
          <w:b/>
          <w:bCs/>
          <w:sz w:val="24"/>
          <w:szCs w:val="24"/>
          <w:lang w:val="en-US"/>
        </w:rPr>
        <w:t>Department.</w:t>
      </w:r>
    </w:p>
    <w:p w:rsidR="007F3464" w:rsidRDefault="007F3464" w:rsidP="00A20665">
      <w:pPr>
        <w:spacing w:after="0" w:line="240" w:lineRule="auto"/>
        <w:jc w:val="both"/>
        <w:rPr>
          <w:rFonts w:ascii="Arial" w:hAnsi="Arial" w:cs="Arial"/>
          <w:b/>
          <w:bCs/>
          <w:sz w:val="24"/>
          <w:szCs w:val="24"/>
          <w:lang w:val="en-US"/>
        </w:rPr>
      </w:pPr>
    </w:p>
    <w:p w:rsidR="007F3464" w:rsidRDefault="007F3464" w:rsidP="00A20665">
      <w:pPr>
        <w:spacing w:after="0" w:line="240" w:lineRule="auto"/>
        <w:jc w:val="both"/>
        <w:rPr>
          <w:rFonts w:ascii="Arial" w:hAnsi="Arial" w:cs="Arial"/>
          <w:b/>
          <w:bCs/>
          <w:sz w:val="24"/>
          <w:szCs w:val="24"/>
          <w:lang w:val="en-US"/>
        </w:rPr>
      </w:pPr>
      <w:r>
        <w:rPr>
          <w:rFonts w:ascii="Arial" w:hAnsi="Arial" w:cs="Arial"/>
          <w:b/>
          <w:bCs/>
          <w:sz w:val="24"/>
          <w:szCs w:val="24"/>
          <w:lang w:val="en-US"/>
        </w:rPr>
        <w:t>2.</w:t>
      </w:r>
      <w:r>
        <w:rPr>
          <w:rFonts w:ascii="Arial" w:hAnsi="Arial" w:cs="Arial"/>
          <w:b/>
          <w:bCs/>
          <w:sz w:val="24"/>
          <w:szCs w:val="24"/>
          <w:lang w:val="en-US"/>
        </w:rPr>
        <w:tab/>
      </w:r>
      <w:r w:rsidRPr="007F3464">
        <w:rPr>
          <w:rFonts w:ascii="Arial" w:hAnsi="Arial" w:cs="Arial"/>
          <w:b/>
          <w:bCs/>
          <w:sz w:val="24"/>
          <w:szCs w:val="24"/>
          <w:u w:val="single"/>
          <w:lang w:val="en-US"/>
        </w:rPr>
        <w:t>Implementation of Crop Insurance Scheme of Govt. of India</w:t>
      </w:r>
      <w:r>
        <w:rPr>
          <w:rFonts w:ascii="Arial" w:hAnsi="Arial" w:cs="Arial"/>
          <w:b/>
          <w:bCs/>
          <w:sz w:val="24"/>
          <w:szCs w:val="24"/>
          <w:lang w:val="en-US"/>
        </w:rPr>
        <w:tab/>
      </w:r>
    </w:p>
    <w:p w:rsidR="007F3464" w:rsidRDefault="007F3464" w:rsidP="00A20665">
      <w:pPr>
        <w:spacing w:after="0" w:line="240" w:lineRule="auto"/>
        <w:jc w:val="both"/>
        <w:rPr>
          <w:rFonts w:ascii="Arial" w:hAnsi="Arial" w:cs="Arial"/>
          <w:b/>
          <w:bCs/>
          <w:sz w:val="24"/>
          <w:szCs w:val="24"/>
          <w:lang w:val="en-US"/>
        </w:rPr>
      </w:pPr>
    </w:p>
    <w:p w:rsidR="007F3464" w:rsidRDefault="007F3464" w:rsidP="00A20665">
      <w:pPr>
        <w:spacing w:after="0" w:line="240" w:lineRule="auto"/>
        <w:jc w:val="both"/>
        <w:rPr>
          <w:rFonts w:ascii="Arial" w:hAnsi="Arial" w:cs="Arial"/>
          <w:sz w:val="24"/>
          <w:szCs w:val="24"/>
          <w:lang w:val="en-US"/>
        </w:rPr>
      </w:pPr>
      <w:r>
        <w:rPr>
          <w:rFonts w:ascii="Arial" w:hAnsi="Arial" w:cs="Arial"/>
          <w:sz w:val="24"/>
          <w:szCs w:val="24"/>
          <w:lang w:val="en-US"/>
        </w:rPr>
        <w:t xml:space="preserve">AIC of India Ltd., </w:t>
      </w:r>
      <w:r w:rsidR="00F26906">
        <w:rPr>
          <w:rFonts w:ascii="Arial" w:hAnsi="Arial" w:cs="Arial"/>
          <w:sz w:val="24"/>
          <w:szCs w:val="24"/>
          <w:lang w:val="en-US"/>
        </w:rPr>
        <w:t xml:space="preserve">vide </w:t>
      </w:r>
      <w:r>
        <w:rPr>
          <w:rFonts w:ascii="Arial" w:hAnsi="Arial" w:cs="Arial"/>
          <w:sz w:val="24"/>
          <w:szCs w:val="24"/>
          <w:lang w:val="en-US"/>
        </w:rPr>
        <w:t xml:space="preserve">letter dtd. 01.05.2014 addressed to Chairman &amp; Managing Director, Dena Bank on implementation of Crop Insurance Scheme of Govt. of India </w:t>
      </w:r>
      <w:r w:rsidR="00F26906">
        <w:rPr>
          <w:rFonts w:ascii="Arial" w:hAnsi="Arial" w:cs="Arial"/>
          <w:sz w:val="24"/>
          <w:szCs w:val="24"/>
          <w:lang w:val="en-US"/>
        </w:rPr>
        <w:t>have</w:t>
      </w:r>
      <w:r>
        <w:rPr>
          <w:rFonts w:ascii="Arial" w:hAnsi="Arial" w:cs="Arial"/>
          <w:sz w:val="24"/>
          <w:szCs w:val="24"/>
          <w:lang w:val="en-US"/>
        </w:rPr>
        <w:t xml:space="preserve"> informed </w:t>
      </w:r>
      <w:r w:rsidR="00F26906">
        <w:rPr>
          <w:rFonts w:ascii="Arial" w:hAnsi="Arial" w:cs="Arial"/>
          <w:sz w:val="24"/>
          <w:szCs w:val="24"/>
          <w:lang w:val="en-US"/>
        </w:rPr>
        <w:t>regarding</w:t>
      </w:r>
      <w:r>
        <w:rPr>
          <w:rFonts w:ascii="Arial" w:hAnsi="Arial" w:cs="Arial"/>
          <w:sz w:val="24"/>
          <w:szCs w:val="24"/>
          <w:lang w:val="en-US"/>
        </w:rPr>
        <w:t xml:space="preserve"> important change </w:t>
      </w:r>
      <w:r w:rsidR="00CF0479">
        <w:rPr>
          <w:rFonts w:ascii="Arial" w:hAnsi="Arial" w:cs="Arial"/>
          <w:sz w:val="24"/>
          <w:szCs w:val="24"/>
          <w:lang w:val="en-US"/>
        </w:rPr>
        <w:t xml:space="preserve">i.e. </w:t>
      </w:r>
      <w:r>
        <w:rPr>
          <w:rFonts w:ascii="Arial" w:hAnsi="Arial" w:cs="Arial"/>
          <w:sz w:val="24"/>
          <w:szCs w:val="24"/>
          <w:lang w:val="en-US"/>
        </w:rPr>
        <w:t xml:space="preserve">introduction of National Crop Insurance Programme (NCIP) </w:t>
      </w:r>
      <w:r w:rsidR="00CF0479">
        <w:rPr>
          <w:rFonts w:ascii="Arial" w:hAnsi="Arial" w:cs="Arial"/>
          <w:sz w:val="24"/>
          <w:szCs w:val="24"/>
          <w:lang w:val="en-US"/>
        </w:rPr>
        <w:t xml:space="preserve">effective </w:t>
      </w:r>
      <w:r>
        <w:rPr>
          <w:rFonts w:ascii="Arial" w:hAnsi="Arial" w:cs="Arial"/>
          <w:sz w:val="24"/>
          <w:szCs w:val="24"/>
          <w:lang w:val="en-US"/>
        </w:rPr>
        <w:t>from 1</w:t>
      </w:r>
      <w:r w:rsidRPr="007F3464">
        <w:rPr>
          <w:rFonts w:ascii="Arial" w:hAnsi="Arial" w:cs="Arial"/>
          <w:sz w:val="24"/>
          <w:szCs w:val="24"/>
          <w:vertAlign w:val="superscript"/>
          <w:lang w:val="en-US"/>
        </w:rPr>
        <w:t>st</w:t>
      </w:r>
      <w:r>
        <w:rPr>
          <w:rFonts w:ascii="Arial" w:hAnsi="Arial" w:cs="Arial"/>
          <w:sz w:val="24"/>
          <w:szCs w:val="24"/>
          <w:lang w:val="en-US"/>
        </w:rPr>
        <w:t xml:space="preserve"> November, 2013 consequent to the withdrawal of National Agriculture Insurance Scheme (NAIS).  </w:t>
      </w:r>
    </w:p>
    <w:p w:rsidR="007F3464" w:rsidRDefault="007F3464" w:rsidP="00A20665">
      <w:pPr>
        <w:spacing w:after="0" w:line="240" w:lineRule="auto"/>
        <w:jc w:val="both"/>
        <w:rPr>
          <w:rFonts w:ascii="Arial" w:hAnsi="Arial" w:cs="Arial"/>
          <w:sz w:val="24"/>
          <w:szCs w:val="24"/>
          <w:lang w:val="en-US"/>
        </w:rPr>
      </w:pPr>
    </w:p>
    <w:p w:rsidR="007F3464" w:rsidRDefault="007F3464" w:rsidP="00A20665">
      <w:pPr>
        <w:spacing w:after="0" w:line="240" w:lineRule="auto"/>
        <w:jc w:val="both"/>
        <w:rPr>
          <w:rFonts w:ascii="Arial" w:hAnsi="Arial" w:cs="Arial"/>
          <w:sz w:val="24"/>
          <w:szCs w:val="24"/>
          <w:lang w:val="en-US"/>
        </w:rPr>
      </w:pPr>
      <w:r>
        <w:rPr>
          <w:rFonts w:ascii="Arial" w:hAnsi="Arial" w:cs="Arial"/>
          <w:sz w:val="24"/>
          <w:szCs w:val="24"/>
          <w:lang w:val="en-US"/>
        </w:rPr>
        <w:t xml:space="preserve">In this regard, </w:t>
      </w:r>
      <w:r w:rsidR="00CB68BE">
        <w:rPr>
          <w:rFonts w:ascii="Arial" w:hAnsi="Arial" w:cs="Arial"/>
          <w:sz w:val="24"/>
          <w:szCs w:val="24"/>
          <w:lang w:val="en-US"/>
        </w:rPr>
        <w:t>please refer</w:t>
      </w:r>
      <w:r>
        <w:rPr>
          <w:rFonts w:ascii="Arial" w:hAnsi="Arial" w:cs="Arial"/>
          <w:sz w:val="24"/>
          <w:szCs w:val="24"/>
          <w:lang w:val="en-US"/>
        </w:rPr>
        <w:t xml:space="preserve"> to circular </w:t>
      </w:r>
      <w:r w:rsidR="00CB68BE">
        <w:rPr>
          <w:rFonts w:ascii="Arial" w:hAnsi="Arial" w:cs="Arial"/>
          <w:sz w:val="24"/>
          <w:szCs w:val="24"/>
          <w:lang w:val="en-US"/>
        </w:rPr>
        <w:t>N</w:t>
      </w:r>
      <w:r>
        <w:rPr>
          <w:rFonts w:ascii="Arial" w:hAnsi="Arial" w:cs="Arial"/>
          <w:sz w:val="24"/>
          <w:szCs w:val="24"/>
          <w:lang w:val="en-US"/>
        </w:rPr>
        <w:t xml:space="preserve">o.13015/02/2012-Credit-II dtd. 1.11.2013 issued by Department of Agriculture &amp; Co-operation, Ministry of Agriculture, Govt. of India whereby all the States / UTs are requested to take necessary action urgently and issue appropriate instructions to all concerned departments / agencies at State level. </w:t>
      </w:r>
    </w:p>
    <w:p w:rsidR="007F3464" w:rsidRDefault="007F3464" w:rsidP="00A20665">
      <w:pPr>
        <w:spacing w:after="0" w:line="240" w:lineRule="auto"/>
        <w:jc w:val="both"/>
        <w:rPr>
          <w:rFonts w:ascii="Arial" w:hAnsi="Arial" w:cs="Arial"/>
          <w:sz w:val="24"/>
          <w:szCs w:val="24"/>
          <w:lang w:val="en-US"/>
        </w:rPr>
      </w:pPr>
    </w:p>
    <w:p w:rsidR="007F3464" w:rsidRDefault="007F3464" w:rsidP="00A20665">
      <w:pPr>
        <w:spacing w:after="0" w:line="240" w:lineRule="auto"/>
        <w:jc w:val="both"/>
        <w:rPr>
          <w:rFonts w:ascii="Arial" w:hAnsi="Arial" w:cs="Arial"/>
          <w:sz w:val="24"/>
          <w:szCs w:val="24"/>
          <w:lang w:val="en-US"/>
        </w:rPr>
      </w:pPr>
      <w:r>
        <w:rPr>
          <w:rFonts w:ascii="Arial" w:hAnsi="Arial" w:cs="Arial"/>
          <w:sz w:val="24"/>
          <w:szCs w:val="24"/>
          <w:lang w:val="en-US"/>
        </w:rPr>
        <w:t xml:space="preserve">In view of </w:t>
      </w:r>
      <w:r w:rsidR="00CB68BE">
        <w:rPr>
          <w:rFonts w:ascii="Arial" w:hAnsi="Arial" w:cs="Arial"/>
          <w:sz w:val="24"/>
          <w:szCs w:val="24"/>
          <w:lang w:val="en-US"/>
        </w:rPr>
        <w:t xml:space="preserve">the </w:t>
      </w:r>
      <w:r>
        <w:rPr>
          <w:rFonts w:ascii="Arial" w:hAnsi="Arial" w:cs="Arial"/>
          <w:sz w:val="24"/>
          <w:szCs w:val="24"/>
          <w:lang w:val="en-US"/>
        </w:rPr>
        <w:t xml:space="preserve">above and ongoing Kharif Crop loan season and in absence of existing NAIS Scheme and </w:t>
      </w:r>
      <w:r w:rsidR="00CB68BE">
        <w:rPr>
          <w:rFonts w:ascii="Arial" w:hAnsi="Arial" w:cs="Arial"/>
          <w:sz w:val="24"/>
          <w:szCs w:val="24"/>
          <w:lang w:val="en-US"/>
        </w:rPr>
        <w:t xml:space="preserve">in absence of </w:t>
      </w:r>
      <w:r>
        <w:rPr>
          <w:rFonts w:ascii="Arial" w:hAnsi="Arial" w:cs="Arial"/>
          <w:sz w:val="24"/>
          <w:szCs w:val="24"/>
          <w:lang w:val="en-US"/>
        </w:rPr>
        <w:t>any communication from the State Govt.,</w:t>
      </w:r>
      <w:r w:rsidR="0001360E">
        <w:rPr>
          <w:rFonts w:ascii="Arial" w:hAnsi="Arial" w:cs="Arial"/>
          <w:sz w:val="24"/>
          <w:szCs w:val="24"/>
          <w:lang w:val="en-US"/>
        </w:rPr>
        <w:t xml:space="preserve"> </w:t>
      </w:r>
      <w:r>
        <w:rPr>
          <w:rFonts w:ascii="Arial" w:hAnsi="Arial" w:cs="Arial"/>
          <w:sz w:val="24"/>
          <w:szCs w:val="24"/>
          <w:lang w:val="en-US"/>
        </w:rPr>
        <w:t xml:space="preserve">SLBC receives queries from Member Banks as well as </w:t>
      </w:r>
      <w:r w:rsidR="00CB68BE">
        <w:rPr>
          <w:rFonts w:ascii="Arial" w:hAnsi="Arial" w:cs="Arial"/>
          <w:sz w:val="24"/>
          <w:szCs w:val="24"/>
          <w:lang w:val="en-US"/>
        </w:rPr>
        <w:t>F</w:t>
      </w:r>
      <w:r>
        <w:rPr>
          <w:rFonts w:ascii="Arial" w:hAnsi="Arial" w:cs="Arial"/>
          <w:sz w:val="24"/>
          <w:szCs w:val="24"/>
          <w:lang w:val="en-US"/>
        </w:rPr>
        <w:t xml:space="preserve">inancing </w:t>
      </w:r>
      <w:r w:rsidR="00CB68BE">
        <w:rPr>
          <w:rFonts w:ascii="Arial" w:hAnsi="Arial" w:cs="Arial"/>
          <w:sz w:val="24"/>
          <w:szCs w:val="24"/>
          <w:lang w:val="en-US"/>
        </w:rPr>
        <w:t>I</w:t>
      </w:r>
      <w:r>
        <w:rPr>
          <w:rFonts w:ascii="Arial" w:hAnsi="Arial" w:cs="Arial"/>
          <w:sz w:val="24"/>
          <w:szCs w:val="24"/>
          <w:lang w:val="en-US"/>
        </w:rPr>
        <w:t xml:space="preserve">nstitutions regarding implementation of </w:t>
      </w:r>
      <w:r w:rsidR="00CB68BE">
        <w:rPr>
          <w:rFonts w:ascii="Arial" w:hAnsi="Arial" w:cs="Arial"/>
          <w:sz w:val="24"/>
          <w:szCs w:val="24"/>
          <w:lang w:val="en-US"/>
        </w:rPr>
        <w:t xml:space="preserve">crop </w:t>
      </w:r>
      <w:r>
        <w:rPr>
          <w:rFonts w:ascii="Arial" w:hAnsi="Arial" w:cs="Arial"/>
          <w:sz w:val="24"/>
          <w:szCs w:val="24"/>
          <w:lang w:val="en-US"/>
        </w:rPr>
        <w:t>insurance scheme</w:t>
      </w:r>
      <w:r w:rsidR="00CB68BE">
        <w:rPr>
          <w:rFonts w:ascii="Arial" w:hAnsi="Arial" w:cs="Arial"/>
          <w:sz w:val="24"/>
          <w:szCs w:val="24"/>
          <w:lang w:val="en-US"/>
        </w:rPr>
        <w:t xml:space="preserve"> for the year 2014-15</w:t>
      </w:r>
      <w:r>
        <w:rPr>
          <w:rFonts w:ascii="Arial" w:hAnsi="Arial" w:cs="Arial"/>
          <w:sz w:val="24"/>
          <w:szCs w:val="24"/>
          <w:lang w:val="en-US"/>
        </w:rPr>
        <w:t>.</w:t>
      </w:r>
    </w:p>
    <w:p w:rsidR="007F3464" w:rsidRDefault="007F3464" w:rsidP="00A20665">
      <w:pPr>
        <w:spacing w:after="0" w:line="240" w:lineRule="auto"/>
        <w:jc w:val="both"/>
        <w:rPr>
          <w:rFonts w:ascii="Arial" w:hAnsi="Arial" w:cs="Arial"/>
          <w:sz w:val="24"/>
          <w:szCs w:val="24"/>
          <w:lang w:val="en-US"/>
        </w:rPr>
      </w:pPr>
    </w:p>
    <w:p w:rsidR="00853674" w:rsidRDefault="007F3464" w:rsidP="00A20665">
      <w:pPr>
        <w:spacing w:after="0" w:line="240" w:lineRule="auto"/>
        <w:jc w:val="both"/>
        <w:rPr>
          <w:rFonts w:ascii="Arial" w:hAnsi="Arial" w:cs="Arial"/>
          <w:b/>
          <w:bCs/>
          <w:sz w:val="24"/>
          <w:szCs w:val="24"/>
          <w:lang w:val="en-US"/>
        </w:rPr>
      </w:pPr>
      <w:r>
        <w:rPr>
          <w:rFonts w:ascii="Arial" w:hAnsi="Arial" w:cs="Arial"/>
          <w:b/>
          <w:bCs/>
          <w:sz w:val="24"/>
          <w:szCs w:val="24"/>
          <w:lang w:val="en-US"/>
        </w:rPr>
        <w:t xml:space="preserve">Representative from Agriculture Department / Department of Agriculture &amp; Co-operation, Govt. of Gujarat </w:t>
      </w:r>
      <w:r w:rsidR="00CB68BE">
        <w:rPr>
          <w:rFonts w:ascii="Arial" w:hAnsi="Arial" w:cs="Arial"/>
          <w:b/>
          <w:bCs/>
          <w:sz w:val="24"/>
          <w:szCs w:val="24"/>
          <w:lang w:val="en-US"/>
        </w:rPr>
        <w:t>is requested to</w:t>
      </w:r>
      <w:r>
        <w:rPr>
          <w:rFonts w:ascii="Arial" w:hAnsi="Arial" w:cs="Arial"/>
          <w:b/>
          <w:bCs/>
          <w:sz w:val="24"/>
          <w:szCs w:val="24"/>
          <w:lang w:val="en-US"/>
        </w:rPr>
        <w:t xml:space="preserve"> apprise the House on the subject.</w:t>
      </w:r>
    </w:p>
    <w:p w:rsidR="00853674" w:rsidRPr="005C5635" w:rsidRDefault="00CB68BE" w:rsidP="001F7A54">
      <w:pPr>
        <w:spacing w:after="0" w:line="240" w:lineRule="auto"/>
        <w:ind w:left="720" w:hanging="720"/>
        <w:jc w:val="both"/>
        <w:rPr>
          <w:rFonts w:ascii="Arial" w:hAnsi="Arial" w:cs="Arial"/>
          <w:b/>
          <w:bCs/>
          <w:sz w:val="24"/>
          <w:szCs w:val="24"/>
          <w:u w:val="single"/>
          <w:lang w:val="en-US"/>
        </w:rPr>
      </w:pPr>
      <w:r>
        <w:rPr>
          <w:rFonts w:ascii="Arial" w:hAnsi="Arial" w:cs="Arial"/>
          <w:b/>
          <w:bCs/>
          <w:sz w:val="24"/>
          <w:szCs w:val="24"/>
          <w:lang w:val="en-US"/>
        </w:rPr>
        <w:lastRenderedPageBreak/>
        <w:t>3.</w:t>
      </w:r>
      <w:r>
        <w:rPr>
          <w:rFonts w:ascii="Arial" w:hAnsi="Arial" w:cs="Arial"/>
          <w:b/>
          <w:bCs/>
          <w:sz w:val="24"/>
          <w:szCs w:val="24"/>
          <w:lang w:val="en-US"/>
        </w:rPr>
        <w:tab/>
        <w:t>Presentation of</w:t>
      </w:r>
      <w:r w:rsidR="001F7A54">
        <w:rPr>
          <w:rFonts w:ascii="Arial" w:hAnsi="Arial" w:cs="Arial"/>
          <w:b/>
          <w:bCs/>
          <w:sz w:val="24"/>
          <w:szCs w:val="24"/>
          <w:lang w:val="en-US"/>
        </w:rPr>
        <w:t xml:space="preserve"> award to 3 best performing Banks under PMEGP for the </w:t>
      </w:r>
      <w:r w:rsidR="001F7A54" w:rsidRPr="005C5635">
        <w:rPr>
          <w:rFonts w:ascii="Arial" w:hAnsi="Arial" w:cs="Arial"/>
          <w:b/>
          <w:bCs/>
          <w:sz w:val="24"/>
          <w:szCs w:val="24"/>
          <w:u w:val="single"/>
          <w:lang w:val="en-US"/>
        </w:rPr>
        <w:t>Financial Year 2013-14</w:t>
      </w:r>
      <w:r w:rsidR="00492B59">
        <w:rPr>
          <w:rFonts w:ascii="Arial" w:hAnsi="Arial" w:cs="Arial"/>
          <w:b/>
          <w:bCs/>
          <w:sz w:val="24"/>
          <w:szCs w:val="24"/>
          <w:u w:val="single"/>
          <w:lang w:val="en-US"/>
        </w:rPr>
        <w:t xml:space="preserve"> by KVIC</w:t>
      </w:r>
    </w:p>
    <w:p w:rsidR="007F3464" w:rsidRDefault="007F3464" w:rsidP="00A20665">
      <w:pPr>
        <w:spacing w:after="0" w:line="240" w:lineRule="auto"/>
        <w:jc w:val="both"/>
        <w:rPr>
          <w:rFonts w:ascii="Arial" w:hAnsi="Arial" w:cs="Arial"/>
          <w:sz w:val="24"/>
          <w:szCs w:val="24"/>
          <w:lang w:val="en-US"/>
        </w:rPr>
      </w:pPr>
      <w:r>
        <w:rPr>
          <w:rFonts w:ascii="Arial" w:hAnsi="Arial" w:cs="Arial"/>
          <w:sz w:val="24"/>
          <w:szCs w:val="24"/>
          <w:lang w:val="en-US"/>
        </w:rPr>
        <w:t xml:space="preserve"> </w:t>
      </w:r>
    </w:p>
    <w:p w:rsidR="006D6B26" w:rsidRDefault="001F7A54" w:rsidP="00A20665">
      <w:pPr>
        <w:spacing w:after="0" w:line="240" w:lineRule="auto"/>
        <w:jc w:val="both"/>
        <w:rPr>
          <w:rFonts w:ascii="Arial" w:hAnsi="Arial" w:cs="Arial"/>
          <w:sz w:val="24"/>
          <w:szCs w:val="24"/>
          <w:lang w:val="en-US"/>
        </w:rPr>
      </w:pPr>
      <w:r>
        <w:rPr>
          <w:rFonts w:ascii="Arial" w:hAnsi="Arial" w:cs="Arial"/>
          <w:sz w:val="24"/>
          <w:szCs w:val="24"/>
          <w:lang w:val="en-US"/>
        </w:rPr>
        <w:t>KVIC vide its letter dtd. 23</w:t>
      </w:r>
      <w:r w:rsidRPr="001F7A54">
        <w:rPr>
          <w:rFonts w:ascii="Arial" w:hAnsi="Arial" w:cs="Arial"/>
          <w:sz w:val="24"/>
          <w:szCs w:val="24"/>
          <w:vertAlign w:val="superscript"/>
          <w:lang w:val="en-US"/>
        </w:rPr>
        <w:t>rd</w:t>
      </w:r>
      <w:r>
        <w:rPr>
          <w:rFonts w:ascii="Arial" w:hAnsi="Arial" w:cs="Arial"/>
          <w:sz w:val="24"/>
          <w:szCs w:val="24"/>
          <w:lang w:val="en-US"/>
        </w:rPr>
        <w:t xml:space="preserve"> June, 2014 has informed that the State of Gujarat has been continuously achieving 100% achievement under PMEGP.  For the year 2013-14 too, the State has crossed the target for which KVIC expresses thanks to all the Banks and the State Govt.</w:t>
      </w:r>
      <w:r w:rsidR="006D6B26">
        <w:rPr>
          <w:rFonts w:ascii="Arial" w:hAnsi="Arial" w:cs="Arial"/>
          <w:sz w:val="24"/>
          <w:szCs w:val="24"/>
          <w:lang w:val="en-US"/>
        </w:rPr>
        <w:t xml:space="preserve">  </w:t>
      </w:r>
      <w:r w:rsidR="003566ED">
        <w:rPr>
          <w:rFonts w:ascii="Arial" w:hAnsi="Arial" w:cs="Arial"/>
          <w:sz w:val="24"/>
          <w:szCs w:val="24"/>
          <w:lang w:val="en-US"/>
        </w:rPr>
        <w:t>a</w:t>
      </w:r>
      <w:r w:rsidR="006D6B26">
        <w:rPr>
          <w:rFonts w:ascii="Arial" w:hAnsi="Arial" w:cs="Arial"/>
          <w:sz w:val="24"/>
          <w:szCs w:val="24"/>
          <w:lang w:val="en-US"/>
        </w:rPr>
        <w:t>s per the decision taken in the meeting held at RBI, Ahmedabad on 19</w:t>
      </w:r>
      <w:r w:rsidR="006D6B26" w:rsidRPr="006D6B26">
        <w:rPr>
          <w:rFonts w:ascii="Arial" w:hAnsi="Arial" w:cs="Arial"/>
          <w:sz w:val="24"/>
          <w:szCs w:val="24"/>
          <w:vertAlign w:val="superscript"/>
          <w:lang w:val="en-US"/>
        </w:rPr>
        <w:t>th</w:t>
      </w:r>
      <w:r w:rsidR="006D6B26">
        <w:rPr>
          <w:rFonts w:ascii="Arial" w:hAnsi="Arial" w:cs="Arial"/>
          <w:sz w:val="24"/>
          <w:szCs w:val="24"/>
          <w:lang w:val="en-US"/>
        </w:rPr>
        <w:t xml:space="preserve"> June, 2014, KVIC intends to give away awards to the three best performing Banks at the hands of the C</w:t>
      </w:r>
      <w:r w:rsidR="00492B59">
        <w:rPr>
          <w:rFonts w:ascii="Arial" w:hAnsi="Arial" w:cs="Arial"/>
          <w:sz w:val="24"/>
          <w:szCs w:val="24"/>
          <w:lang w:val="en-US"/>
        </w:rPr>
        <w:t>hairman of</w:t>
      </w:r>
      <w:r w:rsidR="006D6B26">
        <w:rPr>
          <w:rFonts w:ascii="Arial" w:hAnsi="Arial" w:cs="Arial"/>
          <w:sz w:val="24"/>
          <w:szCs w:val="24"/>
          <w:lang w:val="en-US"/>
        </w:rPr>
        <w:t xml:space="preserve"> SLBC.</w:t>
      </w:r>
    </w:p>
    <w:p w:rsidR="006D6B26" w:rsidRDefault="006D6B26" w:rsidP="00A20665">
      <w:pPr>
        <w:spacing w:after="0" w:line="240" w:lineRule="auto"/>
        <w:jc w:val="both"/>
        <w:rPr>
          <w:rFonts w:ascii="Arial" w:hAnsi="Arial" w:cs="Arial"/>
          <w:sz w:val="24"/>
          <w:szCs w:val="24"/>
          <w:lang w:val="en-US"/>
        </w:rPr>
      </w:pPr>
    </w:p>
    <w:p w:rsidR="001F7A54" w:rsidRDefault="006D6B26" w:rsidP="00A20665">
      <w:pPr>
        <w:spacing w:after="0" w:line="240" w:lineRule="auto"/>
        <w:jc w:val="both"/>
        <w:rPr>
          <w:rFonts w:ascii="Arial" w:hAnsi="Arial" w:cs="Arial"/>
          <w:sz w:val="24"/>
          <w:szCs w:val="24"/>
          <w:lang w:val="en-US"/>
        </w:rPr>
      </w:pPr>
      <w:r>
        <w:rPr>
          <w:rFonts w:ascii="Arial" w:hAnsi="Arial" w:cs="Arial"/>
          <w:b/>
          <w:bCs/>
          <w:sz w:val="24"/>
          <w:szCs w:val="24"/>
          <w:lang w:val="en-US"/>
        </w:rPr>
        <w:t>State Director, KVIC is requested to announce the names of the three best performing Banks for the year 2013-14</w:t>
      </w:r>
      <w:r w:rsidR="00492B59">
        <w:rPr>
          <w:rFonts w:ascii="Arial" w:hAnsi="Arial" w:cs="Arial"/>
          <w:b/>
          <w:bCs/>
          <w:sz w:val="24"/>
          <w:szCs w:val="24"/>
          <w:lang w:val="en-US"/>
        </w:rPr>
        <w:t xml:space="preserve"> for presenting the Award</w:t>
      </w:r>
      <w:r>
        <w:rPr>
          <w:rFonts w:ascii="Arial" w:hAnsi="Arial" w:cs="Arial"/>
          <w:b/>
          <w:bCs/>
          <w:sz w:val="24"/>
          <w:szCs w:val="24"/>
          <w:lang w:val="en-US"/>
        </w:rPr>
        <w:t>.</w:t>
      </w:r>
      <w:r w:rsidR="001F7A54">
        <w:rPr>
          <w:rFonts w:ascii="Arial" w:hAnsi="Arial" w:cs="Arial"/>
          <w:sz w:val="24"/>
          <w:szCs w:val="24"/>
          <w:lang w:val="en-US"/>
        </w:rPr>
        <w:t xml:space="preserve"> </w:t>
      </w:r>
    </w:p>
    <w:p w:rsidR="00853674" w:rsidRDefault="00853674" w:rsidP="00A20665">
      <w:pPr>
        <w:spacing w:after="0" w:line="240" w:lineRule="auto"/>
        <w:jc w:val="both"/>
        <w:rPr>
          <w:rFonts w:ascii="Arial" w:hAnsi="Arial" w:cs="Arial"/>
          <w:sz w:val="24"/>
          <w:szCs w:val="24"/>
          <w:lang w:val="en-US"/>
        </w:rPr>
      </w:pPr>
    </w:p>
    <w:p w:rsidR="0001360E" w:rsidRDefault="0001360E" w:rsidP="00A20665">
      <w:pPr>
        <w:spacing w:after="0" w:line="240" w:lineRule="auto"/>
        <w:jc w:val="both"/>
        <w:rPr>
          <w:rFonts w:ascii="Arial" w:hAnsi="Arial" w:cs="Arial"/>
          <w:sz w:val="24"/>
          <w:szCs w:val="24"/>
          <w:lang w:val="en-US"/>
        </w:rPr>
      </w:pPr>
    </w:p>
    <w:p w:rsidR="00F93951" w:rsidRDefault="00F93951" w:rsidP="00A20665">
      <w:pPr>
        <w:spacing w:after="0" w:line="240" w:lineRule="auto"/>
        <w:jc w:val="both"/>
        <w:rPr>
          <w:rFonts w:ascii="Arial" w:hAnsi="Arial" w:cs="Arial"/>
          <w:sz w:val="24"/>
          <w:szCs w:val="24"/>
          <w:lang w:val="en-US"/>
        </w:rPr>
      </w:pPr>
    </w:p>
    <w:p w:rsidR="00F93951" w:rsidRDefault="00F93951" w:rsidP="00A20665">
      <w:pPr>
        <w:spacing w:after="0" w:line="240" w:lineRule="auto"/>
        <w:jc w:val="both"/>
        <w:rPr>
          <w:rFonts w:ascii="Arial" w:hAnsi="Arial" w:cs="Arial"/>
          <w:sz w:val="24"/>
          <w:szCs w:val="24"/>
          <w:lang w:val="en-US"/>
        </w:rPr>
      </w:pPr>
    </w:p>
    <w:p w:rsidR="00F93951" w:rsidRDefault="00F93951" w:rsidP="00A20665">
      <w:pPr>
        <w:spacing w:after="0" w:line="240" w:lineRule="auto"/>
        <w:jc w:val="both"/>
        <w:rPr>
          <w:rFonts w:ascii="Arial" w:hAnsi="Arial" w:cs="Arial"/>
          <w:sz w:val="24"/>
          <w:szCs w:val="24"/>
          <w:lang w:val="en-US"/>
        </w:rPr>
      </w:pPr>
    </w:p>
    <w:p w:rsidR="00F93951" w:rsidRDefault="00F93951" w:rsidP="00A20665">
      <w:pPr>
        <w:spacing w:after="0" w:line="240" w:lineRule="auto"/>
        <w:jc w:val="both"/>
        <w:rPr>
          <w:rFonts w:ascii="Arial" w:hAnsi="Arial" w:cs="Arial"/>
          <w:sz w:val="24"/>
          <w:szCs w:val="24"/>
          <w:lang w:val="en-US"/>
        </w:rPr>
      </w:pPr>
    </w:p>
    <w:p w:rsidR="00F93951" w:rsidRDefault="00F93951" w:rsidP="00A20665">
      <w:pPr>
        <w:spacing w:after="0" w:line="240" w:lineRule="auto"/>
        <w:jc w:val="both"/>
        <w:rPr>
          <w:rFonts w:ascii="Arial" w:hAnsi="Arial" w:cs="Arial"/>
          <w:sz w:val="24"/>
          <w:szCs w:val="24"/>
          <w:lang w:val="en-US"/>
        </w:rPr>
      </w:pPr>
    </w:p>
    <w:p w:rsidR="00F93951" w:rsidRDefault="00F93951" w:rsidP="00A20665">
      <w:pPr>
        <w:spacing w:after="0" w:line="240" w:lineRule="auto"/>
        <w:jc w:val="both"/>
        <w:rPr>
          <w:rFonts w:ascii="Arial" w:hAnsi="Arial" w:cs="Arial"/>
          <w:sz w:val="24"/>
          <w:szCs w:val="24"/>
          <w:lang w:val="en-US"/>
        </w:rPr>
      </w:pPr>
    </w:p>
    <w:p w:rsidR="00F93951" w:rsidRDefault="00F93951" w:rsidP="00A20665">
      <w:pPr>
        <w:spacing w:after="0" w:line="240" w:lineRule="auto"/>
        <w:jc w:val="both"/>
        <w:rPr>
          <w:rFonts w:ascii="Arial" w:hAnsi="Arial" w:cs="Arial"/>
          <w:sz w:val="24"/>
          <w:szCs w:val="24"/>
          <w:lang w:val="en-US"/>
        </w:rPr>
      </w:pPr>
    </w:p>
    <w:p w:rsidR="00F93951" w:rsidRDefault="00F93951" w:rsidP="00A20665">
      <w:pPr>
        <w:spacing w:after="0" w:line="240" w:lineRule="auto"/>
        <w:jc w:val="both"/>
        <w:rPr>
          <w:rFonts w:ascii="Arial" w:hAnsi="Arial" w:cs="Arial"/>
          <w:sz w:val="24"/>
          <w:szCs w:val="24"/>
          <w:lang w:val="en-US"/>
        </w:rPr>
      </w:pPr>
    </w:p>
    <w:p w:rsidR="00F93951" w:rsidRDefault="00F93951" w:rsidP="00A20665">
      <w:pPr>
        <w:spacing w:after="0" w:line="240" w:lineRule="auto"/>
        <w:jc w:val="both"/>
        <w:rPr>
          <w:rFonts w:ascii="Arial" w:hAnsi="Arial" w:cs="Arial"/>
          <w:sz w:val="24"/>
          <w:szCs w:val="24"/>
          <w:lang w:val="en-US"/>
        </w:rPr>
      </w:pPr>
    </w:p>
    <w:p w:rsidR="00F93951" w:rsidRDefault="00F93951" w:rsidP="00A20665">
      <w:pPr>
        <w:spacing w:after="0" w:line="240" w:lineRule="auto"/>
        <w:jc w:val="both"/>
        <w:rPr>
          <w:rFonts w:ascii="Arial" w:hAnsi="Arial" w:cs="Arial"/>
          <w:sz w:val="24"/>
          <w:szCs w:val="24"/>
          <w:lang w:val="en-US"/>
        </w:rPr>
      </w:pPr>
    </w:p>
    <w:p w:rsidR="00F93951" w:rsidRDefault="00F93951" w:rsidP="00A20665">
      <w:pPr>
        <w:spacing w:after="0" w:line="240" w:lineRule="auto"/>
        <w:jc w:val="both"/>
        <w:rPr>
          <w:rFonts w:ascii="Arial" w:hAnsi="Arial" w:cs="Arial"/>
          <w:sz w:val="24"/>
          <w:szCs w:val="24"/>
          <w:lang w:val="en-US"/>
        </w:rPr>
      </w:pPr>
    </w:p>
    <w:p w:rsidR="00F93951" w:rsidRDefault="00F93951" w:rsidP="00A20665">
      <w:pPr>
        <w:spacing w:after="0" w:line="240" w:lineRule="auto"/>
        <w:jc w:val="both"/>
        <w:rPr>
          <w:rFonts w:ascii="Arial" w:hAnsi="Arial" w:cs="Arial"/>
          <w:sz w:val="24"/>
          <w:szCs w:val="24"/>
          <w:lang w:val="en-US"/>
        </w:rPr>
      </w:pPr>
    </w:p>
    <w:p w:rsidR="00F93951" w:rsidRDefault="00F93951" w:rsidP="00A20665">
      <w:pPr>
        <w:spacing w:after="0" w:line="240" w:lineRule="auto"/>
        <w:jc w:val="both"/>
        <w:rPr>
          <w:rFonts w:ascii="Arial" w:hAnsi="Arial" w:cs="Arial"/>
          <w:sz w:val="24"/>
          <w:szCs w:val="24"/>
          <w:lang w:val="en-US"/>
        </w:rPr>
      </w:pPr>
    </w:p>
    <w:p w:rsidR="00F93951" w:rsidRDefault="00F93951" w:rsidP="00A20665">
      <w:pPr>
        <w:spacing w:after="0" w:line="240" w:lineRule="auto"/>
        <w:jc w:val="both"/>
        <w:rPr>
          <w:rFonts w:ascii="Arial" w:hAnsi="Arial" w:cs="Arial"/>
          <w:sz w:val="24"/>
          <w:szCs w:val="24"/>
          <w:lang w:val="en-US"/>
        </w:rPr>
      </w:pPr>
    </w:p>
    <w:p w:rsidR="00F93951" w:rsidRDefault="00F93951" w:rsidP="00A20665">
      <w:pPr>
        <w:spacing w:after="0" w:line="240" w:lineRule="auto"/>
        <w:jc w:val="both"/>
        <w:rPr>
          <w:rFonts w:ascii="Arial" w:hAnsi="Arial" w:cs="Arial"/>
          <w:sz w:val="24"/>
          <w:szCs w:val="24"/>
          <w:lang w:val="en-US"/>
        </w:rPr>
      </w:pPr>
    </w:p>
    <w:p w:rsidR="00F93951" w:rsidRDefault="00F93951" w:rsidP="00A20665">
      <w:pPr>
        <w:spacing w:after="0" w:line="240" w:lineRule="auto"/>
        <w:jc w:val="both"/>
        <w:rPr>
          <w:rFonts w:ascii="Arial" w:hAnsi="Arial" w:cs="Arial"/>
          <w:sz w:val="24"/>
          <w:szCs w:val="24"/>
          <w:lang w:val="en-US"/>
        </w:rPr>
      </w:pPr>
    </w:p>
    <w:p w:rsidR="00F93951" w:rsidRDefault="00F93951" w:rsidP="00A20665">
      <w:pPr>
        <w:spacing w:after="0" w:line="240" w:lineRule="auto"/>
        <w:jc w:val="both"/>
        <w:rPr>
          <w:rFonts w:ascii="Arial" w:hAnsi="Arial" w:cs="Arial"/>
          <w:sz w:val="24"/>
          <w:szCs w:val="24"/>
          <w:lang w:val="en-US"/>
        </w:rPr>
      </w:pPr>
    </w:p>
    <w:p w:rsidR="00F93951" w:rsidRDefault="00F93951" w:rsidP="00A20665">
      <w:pPr>
        <w:spacing w:after="0" w:line="240" w:lineRule="auto"/>
        <w:jc w:val="both"/>
        <w:rPr>
          <w:rFonts w:ascii="Arial" w:hAnsi="Arial" w:cs="Arial"/>
          <w:sz w:val="24"/>
          <w:szCs w:val="24"/>
          <w:lang w:val="en-US"/>
        </w:rPr>
      </w:pPr>
    </w:p>
    <w:p w:rsidR="00F93951" w:rsidRDefault="00F93951" w:rsidP="00A20665">
      <w:pPr>
        <w:spacing w:after="0" w:line="240" w:lineRule="auto"/>
        <w:jc w:val="both"/>
        <w:rPr>
          <w:rFonts w:ascii="Arial" w:hAnsi="Arial" w:cs="Arial"/>
          <w:sz w:val="24"/>
          <w:szCs w:val="24"/>
          <w:lang w:val="en-US"/>
        </w:rPr>
      </w:pPr>
    </w:p>
    <w:p w:rsidR="00F93951" w:rsidRDefault="00F93951" w:rsidP="00A20665">
      <w:pPr>
        <w:spacing w:after="0" w:line="240" w:lineRule="auto"/>
        <w:jc w:val="both"/>
        <w:rPr>
          <w:rFonts w:ascii="Arial" w:hAnsi="Arial" w:cs="Arial"/>
          <w:sz w:val="24"/>
          <w:szCs w:val="24"/>
          <w:lang w:val="en-US"/>
        </w:rPr>
      </w:pPr>
    </w:p>
    <w:p w:rsidR="00F93951" w:rsidRDefault="00F93951" w:rsidP="00A20665">
      <w:pPr>
        <w:spacing w:after="0" w:line="240" w:lineRule="auto"/>
        <w:jc w:val="both"/>
        <w:rPr>
          <w:rFonts w:ascii="Arial" w:hAnsi="Arial" w:cs="Arial"/>
          <w:sz w:val="24"/>
          <w:szCs w:val="24"/>
          <w:lang w:val="en-US"/>
        </w:rPr>
      </w:pPr>
    </w:p>
    <w:p w:rsidR="00F93951" w:rsidRDefault="00F93951" w:rsidP="00A20665">
      <w:pPr>
        <w:spacing w:after="0" w:line="240" w:lineRule="auto"/>
        <w:jc w:val="both"/>
        <w:rPr>
          <w:rFonts w:ascii="Arial" w:hAnsi="Arial" w:cs="Arial"/>
          <w:sz w:val="24"/>
          <w:szCs w:val="24"/>
          <w:lang w:val="en-US"/>
        </w:rPr>
      </w:pPr>
    </w:p>
    <w:p w:rsidR="00F93951" w:rsidRDefault="00F93951" w:rsidP="00A20665">
      <w:pPr>
        <w:spacing w:after="0" w:line="240" w:lineRule="auto"/>
        <w:jc w:val="both"/>
        <w:rPr>
          <w:rFonts w:ascii="Arial" w:hAnsi="Arial" w:cs="Arial"/>
          <w:sz w:val="24"/>
          <w:szCs w:val="24"/>
          <w:lang w:val="en-US"/>
        </w:rPr>
      </w:pPr>
    </w:p>
    <w:p w:rsidR="00F93951" w:rsidRDefault="00F93951" w:rsidP="00A20665">
      <w:pPr>
        <w:spacing w:after="0" w:line="240" w:lineRule="auto"/>
        <w:jc w:val="both"/>
        <w:rPr>
          <w:rFonts w:ascii="Arial" w:hAnsi="Arial" w:cs="Arial"/>
          <w:sz w:val="24"/>
          <w:szCs w:val="24"/>
          <w:lang w:val="en-US"/>
        </w:rPr>
      </w:pPr>
    </w:p>
    <w:p w:rsidR="00F93951" w:rsidRDefault="00F93951" w:rsidP="00A20665">
      <w:pPr>
        <w:spacing w:after="0" w:line="240" w:lineRule="auto"/>
        <w:jc w:val="both"/>
        <w:rPr>
          <w:rFonts w:ascii="Arial" w:hAnsi="Arial" w:cs="Arial"/>
          <w:sz w:val="24"/>
          <w:szCs w:val="24"/>
          <w:lang w:val="en-US"/>
        </w:rPr>
      </w:pPr>
    </w:p>
    <w:p w:rsidR="00F93951" w:rsidRDefault="00F93951" w:rsidP="00A20665">
      <w:pPr>
        <w:spacing w:after="0" w:line="240" w:lineRule="auto"/>
        <w:jc w:val="both"/>
        <w:rPr>
          <w:rFonts w:ascii="Arial" w:hAnsi="Arial" w:cs="Arial"/>
          <w:sz w:val="24"/>
          <w:szCs w:val="24"/>
          <w:lang w:val="en-US"/>
        </w:rPr>
      </w:pPr>
    </w:p>
    <w:p w:rsidR="00F93951" w:rsidRDefault="00F93951" w:rsidP="00A20665">
      <w:pPr>
        <w:spacing w:after="0" w:line="240" w:lineRule="auto"/>
        <w:jc w:val="both"/>
        <w:rPr>
          <w:rFonts w:ascii="Arial" w:hAnsi="Arial" w:cs="Arial"/>
          <w:sz w:val="24"/>
          <w:szCs w:val="24"/>
          <w:lang w:val="en-US"/>
        </w:rPr>
      </w:pPr>
    </w:p>
    <w:p w:rsidR="00F93951" w:rsidRDefault="00F93951" w:rsidP="00A20665">
      <w:pPr>
        <w:spacing w:after="0" w:line="240" w:lineRule="auto"/>
        <w:jc w:val="both"/>
        <w:rPr>
          <w:rFonts w:ascii="Arial" w:hAnsi="Arial" w:cs="Arial"/>
          <w:sz w:val="24"/>
          <w:szCs w:val="24"/>
          <w:lang w:val="en-US"/>
        </w:rPr>
      </w:pPr>
    </w:p>
    <w:p w:rsidR="00F93951" w:rsidRDefault="00F93951" w:rsidP="00A20665">
      <w:pPr>
        <w:spacing w:after="0" w:line="240" w:lineRule="auto"/>
        <w:jc w:val="both"/>
        <w:rPr>
          <w:rFonts w:ascii="Arial" w:hAnsi="Arial" w:cs="Arial"/>
          <w:sz w:val="24"/>
          <w:szCs w:val="24"/>
          <w:lang w:val="en-US"/>
        </w:rPr>
      </w:pPr>
    </w:p>
    <w:p w:rsidR="00F93951" w:rsidRDefault="00F93951" w:rsidP="00A20665">
      <w:pPr>
        <w:spacing w:after="0" w:line="240" w:lineRule="auto"/>
        <w:jc w:val="both"/>
        <w:rPr>
          <w:rFonts w:ascii="Arial" w:hAnsi="Arial" w:cs="Arial"/>
          <w:sz w:val="24"/>
          <w:szCs w:val="24"/>
          <w:lang w:val="en-US"/>
        </w:rPr>
      </w:pPr>
    </w:p>
    <w:p w:rsidR="00F93951" w:rsidRDefault="00F93951" w:rsidP="00A20665">
      <w:pPr>
        <w:spacing w:after="0" w:line="240" w:lineRule="auto"/>
        <w:jc w:val="both"/>
        <w:rPr>
          <w:rFonts w:ascii="Arial" w:hAnsi="Arial" w:cs="Arial"/>
          <w:sz w:val="24"/>
          <w:szCs w:val="24"/>
          <w:lang w:val="en-US"/>
        </w:rPr>
      </w:pPr>
    </w:p>
    <w:p w:rsidR="00F93951" w:rsidRDefault="00F93951" w:rsidP="00A20665">
      <w:pPr>
        <w:spacing w:after="0" w:line="240" w:lineRule="auto"/>
        <w:jc w:val="both"/>
        <w:rPr>
          <w:rFonts w:ascii="Arial" w:hAnsi="Arial" w:cs="Arial"/>
          <w:sz w:val="24"/>
          <w:szCs w:val="24"/>
          <w:lang w:val="en-US"/>
        </w:rPr>
      </w:pPr>
    </w:p>
    <w:p w:rsidR="00F93951" w:rsidRDefault="00F93951" w:rsidP="00A20665">
      <w:pPr>
        <w:spacing w:after="0" w:line="240" w:lineRule="auto"/>
        <w:jc w:val="both"/>
        <w:rPr>
          <w:rFonts w:ascii="Arial" w:hAnsi="Arial" w:cs="Arial"/>
          <w:sz w:val="24"/>
          <w:szCs w:val="24"/>
          <w:lang w:val="en-US"/>
        </w:rPr>
      </w:pPr>
    </w:p>
    <w:p w:rsidR="00F93951" w:rsidRDefault="00F93951" w:rsidP="00A20665">
      <w:pPr>
        <w:spacing w:after="0" w:line="240" w:lineRule="auto"/>
        <w:jc w:val="both"/>
        <w:rPr>
          <w:rFonts w:ascii="Arial" w:hAnsi="Arial" w:cs="Arial"/>
          <w:sz w:val="24"/>
          <w:szCs w:val="24"/>
          <w:lang w:val="en-US"/>
        </w:rPr>
      </w:pPr>
    </w:p>
    <w:p w:rsidR="00F93951" w:rsidRDefault="00F93951" w:rsidP="00A20665">
      <w:pPr>
        <w:spacing w:after="0" w:line="240" w:lineRule="auto"/>
        <w:jc w:val="both"/>
        <w:rPr>
          <w:rFonts w:ascii="Arial" w:hAnsi="Arial" w:cs="Arial"/>
          <w:sz w:val="24"/>
          <w:szCs w:val="24"/>
          <w:lang w:val="en-US"/>
        </w:rPr>
      </w:pPr>
    </w:p>
    <w:p w:rsidR="004E3F94" w:rsidRPr="004E3F94" w:rsidRDefault="00F93951" w:rsidP="004E3F94">
      <w:pPr>
        <w:spacing w:before="100" w:beforeAutospacing="1" w:after="0" w:line="240" w:lineRule="auto"/>
        <w:ind w:left="720" w:hanging="720"/>
        <w:jc w:val="both"/>
        <w:rPr>
          <w:rFonts w:ascii="Arial" w:eastAsia="Times New Roman" w:hAnsi="Arial" w:cs="Arial"/>
          <w:b/>
          <w:bCs/>
          <w:sz w:val="28"/>
          <w:szCs w:val="28"/>
          <w:u w:val="single"/>
          <w:lang w:val="en-US"/>
        </w:rPr>
      </w:pPr>
      <w:r w:rsidRPr="004E3F94">
        <w:rPr>
          <w:rFonts w:ascii="Arial" w:eastAsia="Times New Roman" w:hAnsi="Arial" w:cs="Arial"/>
          <w:b/>
          <w:bCs/>
          <w:sz w:val="28"/>
          <w:szCs w:val="28"/>
          <w:lang w:val="en-US"/>
        </w:rPr>
        <w:lastRenderedPageBreak/>
        <w:t>4</w:t>
      </w:r>
      <w:r w:rsidR="004E3F94" w:rsidRPr="004E3F94">
        <w:rPr>
          <w:rFonts w:ascii="Arial" w:eastAsia="Times New Roman" w:hAnsi="Arial" w:cs="Arial"/>
          <w:b/>
          <w:bCs/>
          <w:sz w:val="28"/>
          <w:szCs w:val="28"/>
          <w:lang w:val="en-US"/>
        </w:rPr>
        <w:tab/>
        <w:t xml:space="preserve">Collection of sectorwise disbursement under Agriculture Sector suggested by NABARD for review purpose in SLBC </w:t>
      </w:r>
      <w:r w:rsidR="004E3F94" w:rsidRPr="004E3F94">
        <w:rPr>
          <w:rFonts w:ascii="Arial" w:eastAsia="Times New Roman" w:hAnsi="Arial" w:cs="Arial"/>
          <w:b/>
          <w:bCs/>
          <w:sz w:val="28"/>
          <w:szCs w:val="28"/>
          <w:u w:val="single"/>
          <w:lang w:val="en-US"/>
        </w:rPr>
        <w:t>meetings</w:t>
      </w:r>
      <w:r w:rsidRPr="004E3F94">
        <w:rPr>
          <w:rFonts w:ascii="Arial" w:eastAsia="Times New Roman" w:hAnsi="Arial" w:cs="Arial"/>
          <w:b/>
          <w:bCs/>
          <w:sz w:val="28"/>
          <w:szCs w:val="28"/>
          <w:u w:val="single"/>
          <w:lang w:val="en-US"/>
        </w:rPr>
        <w:t>.</w:t>
      </w:r>
      <w:r w:rsidRPr="004E3F94">
        <w:rPr>
          <w:rFonts w:ascii="Arial" w:eastAsia="Times New Roman" w:hAnsi="Arial" w:cs="Arial"/>
          <w:b/>
          <w:bCs/>
          <w:sz w:val="28"/>
          <w:szCs w:val="28"/>
          <w:u w:val="single"/>
          <w:lang w:val="en-US"/>
        </w:rPr>
        <w:tab/>
      </w:r>
    </w:p>
    <w:p w:rsidR="003E4A6F" w:rsidRDefault="00F93951" w:rsidP="004E3F94">
      <w:pPr>
        <w:spacing w:before="100" w:beforeAutospacing="1" w:after="0" w:line="240" w:lineRule="auto"/>
        <w:jc w:val="both"/>
        <w:rPr>
          <w:rFonts w:ascii="Arial" w:eastAsia="Times New Roman" w:hAnsi="Arial" w:cs="Arial"/>
          <w:sz w:val="24"/>
          <w:szCs w:val="24"/>
          <w:lang w:val="en-US"/>
        </w:rPr>
      </w:pPr>
      <w:r>
        <w:rPr>
          <w:rFonts w:ascii="Arial" w:eastAsia="Times New Roman" w:hAnsi="Arial" w:cs="Arial"/>
          <w:sz w:val="24"/>
          <w:szCs w:val="24"/>
          <w:lang w:val="en-US"/>
        </w:rPr>
        <w:t>In order to have more analytical and meaningful and follow-up in sectorwise disbursement under Agriculture Sector, NABARD has suggested to collect the data as per the following format and put up the same in SLBC meetings.</w:t>
      </w:r>
      <w:r w:rsidRPr="00F93951">
        <w:rPr>
          <w:rFonts w:ascii="Arial" w:eastAsia="Times New Roman" w:hAnsi="Arial" w:cs="Arial"/>
          <w:sz w:val="24"/>
          <w:szCs w:val="24"/>
          <w:lang w:val="en-US"/>
        </w:rPr>
        <w:t xml:space="preserve"> </w:t>
      </w:r>
    </w:p>
    <w:p w:rsidR="00F93951" w:rsidRPr="004E3F94" w:rsidRDefault="003E4A6F" w:rsidP="003E4A6F">
      <w:pPr>
        <w:spacing w:before="100" w:beforeAutospacing="1" w:after="0" w:line="240" w:lineRule="auto"/>
        <w:jc w:val="both"/>
        <w:rPr>
          <w:rFonts w:ascii="Arial" w:eastAsia="Times New Roman" w:hAnsi="Arial" w:cs="Arial"/>
          <w:b/>
          <w:bCs/>
          <w:lang w:val="en-US"/>
        </w:rPr>
      </w:pPr>
      <w:r w:rsidRPr="004E3F94">
        <w:rPr>
          <w:rFonts w:ascii="Arial" w:eastAsia="Times New Roman" w:hAnsi="Arial" w:cs="Arial"/>
          <w:b/>
          <w:bCs/>
          <w:lang w:val="en-US"/>
        </w:rPr>
        <w:t xml:space="preserve">DISTRICTWISE </w:t>
      </w:r>
      <w:r w:rsidRPr="004E3F94">
        <w:rPr>
          <w:rFonts w:ascii="Arial" w:eastAsia="Times New Roman" w:hAnsi="Arial" w:cs="Arial"/>
          <w:b/>
          <w:bCs/>
          <w:lang w:val="en-US"/>
        </w:rPr>
        <w:tab/>
      </w:r>
      <w:r w:rsidRPr="004E3F94">
        <w:rPr>
          <w:rFonts w:ascii="Arial" w:eastAsia="Times New Roman" w:hAnsi="Arial" w:cs="Arial"/>
          <w:b/>
          <w:bCs/>
          <w:lang w:val="en-US"/>
        </w:rPr>
        <w:tab/>
      </w:r>
      <w:r w:rsidRPr="004E3F94">
        <w:rPr>
          <w:rFonts w:ascii="Arial" w:eastAsia="Times New Roman" w:hAnsi="Arial" w:cs="Arial"/>
          <w:b/>
          <w:bCs/>
          <w:lang w:val="en-US"/>
        </w:rPr>
        <w:tab/>
      </w:r>
      <w:r w:rsidRPr="004E3F94">
        <w:rPr>
          <w:rFonts w:ascii="Arial" w:eastAsia="Times New Roman" w:hAnsi="Arial" w:cs="Arial"/>
          <w:b/>
          <w:bCs/>
          <w:lang w:val="en-US"/>
        </w:rPr>
        <w:tab/>
      </w:r>
      <w:r w:rsidRPr="004E3F94">
        <w:rPr>
          <w:rFonts w:ascii="Arial" w:eastAsia="Times New Roman" w:hAnsi="Arial" w:cs="Arial"/>
          <w:b/>
          <w:bCs/>
          <w:lang w:val="en-US"/>
        </w:rPr>
        <w:tab/>
      </w:r>
      <w:r w:rsidRPr="004E3F94">
        <w:rPr>
          <w:rFonts w:ascii="Arial" w:eastAsia="Times New Roman" w:hAnsi="Arial" w:cs="Arial"/>
          <w:b/>
          <w:bCs/>
          <w:lang w:val="en-US"/>
        </w:rPr>
        <w:tab/>
      </w:r>
      <w:r w:rsidRPr="004E3F94">
        <w:rPr>
          <w:rFonts w:ascii="Arial" w:eastAsia="Times New Roman" w:hAnsi="Arial" w:cs="Arial"/>
          <w:b/>
          <w:bCs/>
          <w:lang w:val="en-US"/>
        </w:rPr>
        <w:tab/>
      </w:r>
      <w:r w:rsidRPr="004E3F94">
        <w:rPr>
          <w:rFonts w:ascii="Arial" w:eastAsia="Times New Roman" w:hAnsi="Arial" w:cs="Arial"/>
          <w:b/>
          <w:bCs/>
          <w:lang w:val="en-US"/>
        </w:rPr>
        <w:tab/>
        <w:t>Amt. in lakhs</w:t>
      </w:r>
    </w:p>
    <w:p w:rsidR="003E4A6F" w:rsidRPr="00F93951" w:rsidRDefault="003E4A6F" w:rsidP="003E4A6F">
      <w:pPr>
        <w:spacing w:before="100" w:beforeAutospacing="1" w:after="0" w:line="240" w:lineRule="auto"/>
        <w:jc w:val="both"/>
        <w:rPr>
          <w:rFonts w:ascii="Arial" w:eastAsia="Times New Roman" w:hAnsi="Arial" w:cs="Arial"/>
          <w:sz w:val="24"/>
          <w:szCs w:val="24"/>
          <w:lang w:val="en-US"/>
        </w:rPr>
      </w:pPr>
    </w:p>
    <w:tbl>
      <w:tblPr>
        <w:tblW w:w="5000" w:type="pct"/>
        <w:tblCellMar>
          <w:left w:w="0" w:type="dxa"/>
          <w:right w:w="0" w:type="dxa"/>
        </w:tblCellMar>
        <w:tblLook w:val="04A0"/>
      </w:tblPr>
      <w:tblGrid>
        <w:gridCol w:w="387"/>
        <w:gridCol w:w="1043"/>
        <w:gridCol w:w="609"/>
        <w:gridCol w:w="693"/>
        <w:gridCol w:w="609"/>
        <w:gridCol w:w="693"/>
        <w:gridCol w:w="609"/>
        <w:gridCol w:w="693"/>
        <w:gridCol w:w="609"/>
        <w:gridCol w:w="693"/>
        <w:gridCol w:w="609"/>
        <w:gridCol w:w="693"/>
        <w:gridCol w:w="609"/>
        <w:gridCol w:w="693"/>
      </w:tblGrid>
      <w:tr w:rsidR="00F93951" w:rsidRPr="00F93951" w:rsidTr="00F93951">
        <w:tc>
          <w:tcPr>
            <w:tcW w:w="22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b/>
                <w:bCs/>
                <w:sz w:val="18"/>
                <w:szCs w:val="18"/>
                <w:lang w:val="en-US"/>
              </w:rPr>
              <w:t>Sr. No</w:t>
            </w:r>
          </w:p>
        </w:tc>
        <w:tc>
          <w:tcPr>
            <w:tcW w:w="589"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b/>
                <w:bCs/>
                <w:sz w:val="18"/>
                <w:szCs w:val="18"/>
                <w:lang w:val="en-US"/>
              </w:rPr>
              <w:t>Sectors/ Sub-Sectors</w:t>
            </w:r>
          </w:p>
        </w:tc>
        <w:tc>
          <w:tcPr>
            <w:tcW w:w="713"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b/>
                <w:bCs/>
                <w:sz w:val="18"/>
                <w:szCs w:val="18"/>
                <w:lang w:val="en-US"/>
              </w:rPr>
              <w:t>Commercial Banks</w:t>
            </w:r>
          </w:p>
        </w:tc>
        <w:tc>
          <w:tcPr>
            <w:tcW w:w="695"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b/>
                <w:bCs/>
                <w:sz w:val="18"/>
                <w:szCs w:val="18"/>
                <w:lang w:val="en-US"/>
              </w:rPr>
              <w:t>DCCBs</w:t>
            </w:r>
          </w:p>
        </w:tc>
        <w:tc>
          <w:tcPr>
            <w:tcW w:w="695"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b/>
                <w:bCs/>
                <w:sz w:val="18"/>
                <w:szCs w:val="18"/>
                <w:lang w:val="en-US"/>
              </w:rPr>
              <w:t>GSCARDB</w:t>
            </w:r>
          </w:p>
        </w:tc>
        <w:tc>
          <w:tcPr>
            <w:tcW w:w="695"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b/>
                <w:bCs/>
                <w:sz w:val="18"/>
                <w:szCs w:val="18"/>
                <w:lang w:val="en-US"/>
              </w:rPr>
              <w:t>RRBs</w:t>
            </w:r>
          </w:p>
        </w:tc>
        <w:tc>
          <w:tcPr>
            <w:tcW w:w="695"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b/>
                <w:bCs/>
                <w:sz w:val="18"/>
                <w:szCs w:val="18"/>
                <w:lang w:val="en-US"/>
              </w:rPr>
              <w:t xml:space="preserve">Private Sector Banks </w:t>
            </w:r>
          </w:p>
        </w:tc>
        <w:tc>
          <w:tcPr>
            <w:tcW w:w="694"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b/>
                <w:bCs/>
                <w:sz w:val="18"/>
                <w:szCs w:val="18"/>
                <w:lang w:val="en-US"/>
              </w:rPr>
              <w:t>Total</w:t>
            </w:r>
          </w:p>
        </w:tc>
      </w:tr>
      <w:tr w:rsidR="00F93951" w:rsidRPr="00F93951" w:rsidTr="00F93951">
        <w:tc>
          <w:tcPr>
            <w:tcW w:w="22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b/>
                <w:bCs/>
                <w:sz w:val="18"/>
                <w:szCs w:val="18"/>
                <w:lang w:val="en-US"/>
              </w:rPr>
              <w:t> </w:t>
            </w:r>
          </w:p>
        </w:tc>
        <w:tc>
          <w:tcPr>
            <w:tcW w:w="58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b/>
                <w:bCs/>
                <w:sz w:val="18"/>
                <w:szCs w:val="18"/>
                <w:lang w:val="en-US"/>
              </w:rPr>
              <w:t> </w:t>
            </w:r>
          </w:p>
        </w:tc>
        <w:tc>
          <w:tcPr>
            <w:tcW w:w="342"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b/>
                <w:bCs/>
                <w:sz w:val="18"/>
                <w:szCs w:val="18"/>
                <w:lang w:val="en-US"/>
              </w:rPr>
              <w:t>Target</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b/>
                <w:bCs/>
                <w:sz w:val="18"/>
                <w:szCs w:val="18"/>
                <w:lang w:val="en-US"/>
              </w:rPr>
              <w:t>Achmnt</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b/>
                <w:bCs/>
                <w:sz w:val="18"/>
                <w:szCs w:val="18"/>
                <w:lang w:val="en-US"/>
              </w:rPr>
              <w:t>Target</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b/>
                <w:bCs/>
                <w:sz w:val="18"/>
                <w:szCs w:val="18"/>
                <w:lang w:val="en-US"/>
              </w:rPr>
              <w:t>Achmnt</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b/>
                <w:bCs/>
                <w:sz w:val="18"/>
                <w:szCs w:val="18"/>
                <w:lang w:val="en-US"/>
              </w:rPr>
              <w:t>Target</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b/>
                <w:bCs/>
                <w:sz w:val="18"/>
                <w:szCs w:val="18"/>
                <w:lang w:val="en-US"/>
              </w:rPr>
              <w:t>Achmnt</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b/>
                <w:bCs/>
                <w:sz w:val="18"/>
                <w:szCs w:val="18"/>
                <w:lang w:val="en-US"/>
              </w:rPr>
              <w:t>Target</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b/>
                <w:bCs/>
                <w:sz w:val="18"/>
                <w:szCs w:val="18"/>
                <w:lang w:val="en-US"/>
              </w:rPr>
              <w:t>Achmnt</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b/>
                <w:bCs/>
                <w:sz w:val="18"/>
                <w:szCs w:val="18"/>
                <w:lang w:val="en-US"/>
              </w:rPr>
              <w:t>Target</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b/>
                <w:bCs/>
                <w:sz w:val="18"/>
                <w:szCs w:val="18"/>
                <w:lang w:val="en-US"/>
              </w:rPr>
              <w:t>Achmnt</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b/>
                <w:bCs/>
                <w:sz w:val="18"/>
                <w:szCs w:val="18"/>
                <w:lang w:val="en-US"/>
              </w:rPr>
              <w:t>Target</w:t>
            </w:r>
          </w:p>
        </w:tc>
        <w:tc>
          <w:tcPr>
            <w:tcW w:w="370"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b/>
                <w:bCs/>
                <w:sz w:val="18"/>
                <w:szCs w:val="18"/>
                <w:lang w:val="en-US"/>
              </w:rPr>
              <w:t>Achmnt</w:t>
            </w:r>
          </w:p>
        </w:tc>
      </w:tr>
      <w:tr w:rsidR="00F93951" w:rsidRPr="00F93951" w:rsidTr="00F93951">
        <w:tc>
          <w:tcPr>
            <w:tcW w:w="22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(A)</w:t>
            </w:r>
          </w:p>
        </w:tc>
        <w:tc>
          <w:tcPr>
            <w:tcW w:w="58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Crop Loan</w:t>
            </w:r>
          </w:p>
        </w:tc>
        <w:tc>
          <w:tcPr>
            <w:tcW w:w="342"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0"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r>
      <w:tr w:rsidR="00F93951" w:rsidRPr="00F93951" w:rsidTr="00F93951">
        <w:tc>
          <w:tcPr>
            <w:tcW w:w="22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58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Term Loan</w:t>
            </w:r>
          </w:p>
        </w:tc>
        <w:tc>
          <w:tcPr>
            <w:tcW w:w="342"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0"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r>
      <w:tr w:rsidR="00F93951" w:rsidRPr="00F93951" w:rsidTr="00F93951">
        <w:tc>
          <w:tcPr>
            <w:tcW w:w="22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58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Water Resources</w:t>
            </w:r>
          </w:p>
        </w:tc>
        <w:tc>
          <w:tcPr>
            <w:tcW w:w="342"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0"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r>
      <w:tr w:rsidR="00F93951" w:rsidRPr="00F93951" w:rsidTr="00F93951">
        <w:tc>
          <w:tcPr>
            <w:tcW w:w="22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58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Land Development</w:t>
            </w:r>
          </w:p>
        </w:tc>
        <w:tc>
          <w:tcPr>
            <w:tcW w:w="342"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0"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r>
      <w:tr w:rsidR="00F93951" w:rsidRPr="00F93951" w:rsidTr="00F93951">
        <w:tc>
          <w:tcPr>
            <w:tcW w:w="22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58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Farm Mechanisation</w:t>
            </w:r>
          </w:p>
        </w:tc>
        <w:tc>
          <w:tcPr>
            <w:tcW w:w="342"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0"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r>
      <w:tr w:rsidR="00F93951" w:rsidRPr="00F93951" w:rsidTr="00F93951">
        <w:tc>
          <w:tcPr>
            <w:tcW w:w="22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58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Plantation &amp; Horticulture</w:t>
            </w:r>
          </w:p>
        </w:tc>
        <w:tc>
          <w:tcPr>
            <w:tcW w:w="342"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0"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r>
      <w:tr w:rsidR="00F93951" w:rsidRPr="00F93951" w:rsidTr="00F93951">
        <w:tc>
          <w:tcPr>
            <w:tcW w:w="22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58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AH-Dairy Development</w:t>
            </w:r>
          </w:p>
        </w:tc>
        <w:tc>
          <w:tcPr>
            <w:tcW w:w="342"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0"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r>
      <w:tr w:rsidR="00F93951" w:rsidRPr="00F93951" w:rsidTr="00F93951">
        <w:tc>
          <w:tcPr>
            <w:tcW w:w="22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58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AH- Poultry</w:t>
            </w:r>
          </w:p>
        </w:tc>
        <w:tc>
          <w:tcPr>
            <w:tcW w:w="342"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0"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r>
      <w:tr w:rsidR="00F93951" w:rsidRPr="00F93951" w:rsidTr="00F93951">
        <w:tc>
          <w:tcPr>
            <w:tcW w:w="22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58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AH-SGP</w:t>
            </w:r>
          </w:p>
        </w:tc>
        <w:tc>
          <w:tcPr>
            <w:tcW w:w="342"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0"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r>
      <w:tr w:rsidR="00F93951" w:rsidRPr="00F93951" w:rsidTr="00F93951">
        <w:tc>
          <w:tcPr>
            <w:tcW w:w="22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58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Fisheries</w:t>
            </w:r>
          </w:p>
        </w:tc>
        <w:tc>
          <w:tcPr>
            <w:tcW w:w="342"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0"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r>
      <w:tr w:rsidR="00F93951" w:rsidRPr="00F93951" w:rsidTr="00F93951">
        <w:tc>
          <w:tcPr>
            <w:tcW w:w="22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58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Renewable Sources of Energy</w:t>
            </w:r>
          </w:p>
        </w:tc>
        <w:tc>
          <w:tcPr>
            <w:tcW w:w="342"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0"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r>
      <w:tr w:rsidR="00F93951" w:rsidRPr="00F93951" w:rsidTr="00F93951">
        <w:tc>
          <w:tcPr>
            <w:tcW w:w="22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58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Storage godowns/ Mkt Yards</w:t>
            </w:r>
          </w:p>
        </w:tc>
        <w:tc>
          <w:tcPr>
            <w:tcW w:w="342"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0"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r>
      <w:tr w:rsidR="00F93951" w:rsidRPr="00F93951" w:rsidTr="00F93951">
        <w:tc>
          <w:tcPr>
            <w:tcW w:w="22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58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Others</w:t>
            </w:r>
          </w:p>
        </w:tc>
        <w:tc>
          <w:tcPr>
            <w:tcW w:w="342"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0"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r>
      <w:tr w:rsidR="00F93951" w:rsidRPr="00F93951" w:rsidTr="00F93951">
        <w:tc>
          <w:tcPr>
            <w:tcW w:w="22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(B)</w:t>
            </w:r>
          </w:p>
        </w:tc>
        <w:tc>
          <w:tcPr>
            <w:tcW w:w="58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Total – Term Loan</w:t>
            </w:r>
          </w:p>
        </w:tc>
        <w:tc>
          <w:tcPr>
            <w:tcW w:w="342"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0"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r>
      <w:tr w:rsidR="00F93951" w:rsidRPr="00F93951" w:rsidTr="00F93951">
        <w:tc>
          <w:tcPr>
            <w:tcW w:w="22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58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Total – Agri Credit (A+B)</w:t>
            </w:r>
          </w:p>
        </w:tc>
        <w:tc>
          <w:tcPr>
            <w:tcW w:w="342"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1"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24"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370"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r>
    </w:tbl>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p w:rsidR="00F93951" w:rsidRPr="00F93951" w:rsidRDefault="00F93951" w:rsidP="00F93951">
      <w:pPr>
        <w:spacing w:before="100" w:beforeAutospacing="1" w:after="0" w:line="240" w:lineRule="auto"/>
        <w:rPr>
          <w:rFonts w:ascii="Arial" w:eastAsia="Times New Roman" w:hAnsi="Arial" w:cs="Arial"/>
          <w:lang w:val="en-US"/>
        </w:rPr>
      </w:pPr>
      <w:r w:rsidRPr="00F93951">
        <w:rPr>
          <w:rFonts w:ascii="Arial" w:eastAsia="Times New Roman" w:hAnsi="Arial" w:cs="Arial"/>
          <w:lang w:val="en-US"/>
        </w:rPr>
        <w:t> </w:t>
      </w:r>
    </w:p>
    <w:p w:rsidR="00F93951" w:rsidRPr="00F93951" w:rsidRDefault="00F93951" w:rsidP="00F93951">
      <w:pPr>
        <w:spacing w:before="100" w:beforeAutospacing="1" w:after="0" w:line="240" w:lineRule="auto"/>
        <w:rPr>
          <w:rFonts w:ascii="Arial" w:eastAsia="Times New Roman" w:hAnsi="Arial" w:cs="Arial"/>
          <w:lang w:val="en-US"/>
        </w:rPr>
      </w:pPr>
      <w:r w:rsidRPr="00F93951">
        <w:rPr>
          <w:rFonts w:ascii="Arial" w:eastAsia="Times New Roman" w:hAnsi="Arial" w:cs="Arial"/>
          <w:lang w:val="en-US"/>
        </w:rPr>
        <w:lastRenderedPageBreak/>
        <w:t> </w:t>
      </w:r>
    </w:p>
    <w:p w:rsidR="00F93951" w:rsidRPr="00F93951" w:rsidRDefault="00F93951" w:rsidP="00F93951">
      <w:pPr>
        <w:spacing w:before="100" w:beforeAutospacing="1" w:after="0" w:line="240" w:lineRule="auto"/>
        <w:rPr>
          <w:rFonts w:ascii="Arial" w:eastAsia="Times New Roman" w:hAnsi="Arial" w:cs="Arial"/>
          <w:lang w:val="en-US"/>
        </w:rPr>
      </w:pPr>
      <w:r w:rsidRPr="00F93951">
        <w:rPr>
          <w:rFonts w:ascii="Arial" w:eastAsia="Times New Roman" w:hAnsi="Arial" w:cs="Arial"/>
          <w:lang w:val="en-US"/>
        </w:rPr>
        <w:t> </w:t>
      </w:r>
    </w:p>
    <w:p w:rsidR="00F93951" w:rsidRPr="00F93951" w:rsidRDefault="00F93951" w:rsidP="004E3F94">
      <w:pPr>
        <w:spacing w:before="100" w:beforeAutospacing="1" w:after="0" w:line="240" w:lineRule="auto"/>
        <w:rPr>
          <w:rFonts w:ascii="Arial" w:eastAsia="Times New Roman" w:hAnsi="Arial" w:cs="Arial"/>
          <w:b/>
          <w:bCs/>
          <w:lang w:val="en-US"/>
        </w:rPr>
      </w:pPr>
      <w:r w:rsidRPr="00F93951">
        <w:rPr>
          <w:rFonts w:ascii="Arial" w:eastAsia="Times New Roman" w:hAnsi="Arial" w:cs="Arial"/>
          <w:b/>
          <w:bCs/>
          <w:lang w:val="en-US"/>
        </w:rPr>
        <w:t> </w:t>
      </w:r>
      <w:r w:rsidR="004E3F94" w:rsidRPr="004E3F94">
        <w:rPr>
          <w:rFonts w:ascii="Arial" w:eastAsia="Times New Roman" w:hAnsi="Arial" w:cs="Arial"/>
          <w:b/>
          <w:bCs/>
          <w:lang w:val="en-US"/>
        </w:rPr>
        <w:t xml:space="preserve">BANKWISE </w:t>
      </w:r>
      <w:r w:rsidR="004E3F94" w:rsidRPr="004E3F94">
        <w:rPr>
          <w:rFonts w:ascii="Arial" w:eastAsia="Times New Roman" w:hAnsi="Arial" w:cs="Arial"/>
          <w:b/>
          <w:bCs/>
          <w:lang w:val="en-US"/>
        </w:rPr>
        <w:tab/>
      </w:r>
      <w:r w:rsidR="004E3F94" w:rsidRPr="004E3F94">
        <w:rPr>
          <w:rFonts w:ascii="Arial" w:eastAsia="Times New Roman" w:hAnsi="Arial" w:cs="Arial"/>
          <w:b/>
          <w:bCs/>
          <w:lang w:val="en-US"/>
        </w:rPr>
        <w:tab/>
      </w:r>
      <w:r w:rsidR="004E3F94" w:rsidRPr="004E3F94">
        <w:rPr>
          <w:rFonts w:ascii="Arial" w:eastAsia="Times New Roman" w:hAnsi="Arial" w:cs="Arial"/>
          <w:b/>
          <w:bCs/>
          <w:lang w:val="en-US"/>
        </w:rPr>
        <w:tab/>
      </w:r>
      <w:r w:rsidR="004E3F94" w:rsidRPr="004E3F94">
        <w:rPr>
          <w:rFonts w:ascii="Arial" w:eastAsia="Times New Roman" w:hAnsi="Arial" w:cs="Arial"/>
          <w:b/>
          <w:bCs/>
          <w:lang w:val="en-US"/>
        </w:rPr>
        <w:tab/>
      </w:r>
      <w:r w:rsidR="002C6AE2" w:rsidRPr="004E3F94">
        <w:rPr>
          <w:rFonts w:ascii="Arial" w:eastAsia="Times New Roman" w:hAnsi="Arial" w:cs="Arial"/>
          <w:b/>
          <w:bCs/>
          <w:lang w:val="en-US"/>
        </w:rPr>
        <w:tab/>
      </w:r>
      <w:r w:rsidR="002C6AE2" w:rsidRPr="004E3F94">
        <w:rPr>
          <w:rFonts w:ascii="Arial" w:eastAsia="Times New Roman" w:hAnsi="Arial" w:cs="Arial"/>
          <w:b/>
          <w:bCs/>
          <w:lang w:val="en-US"/>
        </w:rPr>
        <w:tab/>
      </w:r>
      <w:r w:rsidR="002C6AE2" w:rsidRPr="004E3F94">
        <w:rPr>
          <w:rFonts w:ascii="Arial" w:eastAsia="Times New Roman" w:hAnsi="Arial" w:cs="Arial"/>
          <w:b/>
          <w:bCs/>
          <w:lang w:val="en-US"/>
        </w:rPr>
        <w:tab/>
      </w:r>
      <w:r w:rsidR="002C6AE2" w:rsidRPr="004E3F94">
        <w:rPr>
          <w:rFonts w:ascii="Arial" w:eastAsia="Times New Roman" w:hAnsi="Arial" w:cs="Arial"/>
          <w:b/>
          <w:bCs/>
          <w:lang w:val="en-US"/>
        </w:rPr>
        <w:tab/>
      </w:r>
      <w:r w:rsidR="002C6AE2" w:rsidRPr="004E3F94">
        <w:rPr>
          <w:rFonts w:ascii="Arial" w:eastAsia="Times New Roman" w:hAnsi="Arial" w:cs="Arial"/>
          <w:b/>
          <w:bCs/>
          <w:lang w:val="en-US"/>
        </w:rPr>
        <w:tab/>
        <w:t>Rs. In lakhs</w:t>
      </w:r>
    </w:p>
    <w:p w:rsidR="00F93951" w:rsidRPr="00F93951" w:rsidRDefault="00F93951" w:rsidP="00F93951">
      <w:pPr>
        <w:spacing w:before="100" w:beforeAutospacing="1" w:after="0" w:line="240" w:lineRule="auto"/>
        <w:jc w:val="center"/>
        <w:rPr>
          <w:rFonts w:ascii="Arial" w:eastAsia="Times New Roman" w:hAnsi="Arial" w:cs="Arial"/>
          <w:lang w:val="en-US"/>
        </w:rPr>
      </w:pPr>
      <w:r w:rsidRPr="00F93951">
        <w:rPr>
          <w:rFonts w:ascii="Arial" w:eastAsia="Times New Roman" w:hAnsi="Arial" w:cs="Arial"/>
          <w:lang w:val="en-US"/>
        </w:rPr>
        <w:t> </w:t>
      </w:r>
    </w:p>
    <w:tbl>
      <w:tblPr>
        <w:tblW w:w="5000" w:type="pct"/>
        <w:tblCellMar>
          <w:left w:w="0" w:type="dxa"/>
          <w:right w:w="0" w:type="dxa"/>
        </w:tblCellMar>
        <w:tblLook w:val="04A0"/>
      </w:tblPr>
      <w:tblGrid>
        <w:gridCol w:w="410"/>
        <w:gridCol w:w="480"/>
        <w:gridCol w:w="498"/>
        <w:gridCol w:w="546"/>
        <w:gridCol w:w="498"/>
        <w:gridCol w:w="546"/>
        <w:gridCol w:w="498"/>
        <w:gridCol w:w="546"/>
        <w:gridCol w:w="498"/>
        <w:gridCol w:w="546"/>
        <w:gridCol w:w="498"/>
        <w:gridCol w:w="546"/>
        <w:gridCol w:w="498"/>
        <w:gridCol w:w="546"/>
        <w:gridCol w:w="498"/>
        <w:gridCol w:w="546"/>
        <w:gridCol w:w="498"/>
        <w:gridCol w:w="546"/>
      </w:tblGrid>
      <w:tr w:rsidR="00F93951" w:rsidRPr="00F93951" w:rsidTr="004E3F94">
        <w:tc>
          <w:tcPr>
            <w:tcW w:w="22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b/>
                <w:bCs/>
                <w:sz w:val="18"/>
                <w:szCs w:val="18"/>
                <w:lang w:val="en-US"/>
              </w:rPr>
              <w:t>SNo</w:t>
            </w:r>
          </w:p>
        </w:tc>
        <w:tc>
          <w:tcPr>
            <w:tcW w:w="26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b/>
                <w:bCs/>
                <w:sz w:val="18"/>
                <w:szCs w:val="18"/>
                <w:lang w:val="en-US"/>
              </w:rPr>
              <w:t>Name of Bank</w:t>
            </w:r>
          </w:p>
        </w:tc>
        <w:tc>
          <w:tcPr>
            <w:tcW w:w="565"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b/>
                <w:bCs/>
                <w:sz w:val="18"/>
                <w:szCs w:val="18"/>
                <w:lang w:val="en-US"/>
              </w:rPr>
              <w:t>Crop Loan (A)</w:t>
            </w:r>
          </w:p>
        </w:tc>
        <w:tc>
          <w:tcPr>
            <w:tcW w:w="565"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b/>
                <w:bCs/>
                <w:sz w:val="18"/>
                <w:szCs w:val="18"/>
                <w:lang w:val="en-US"/>
              </w:rPr>
              <w:t>Water Resources</w:t>
            </w:r>
          </w:p>
        </w:tc>
        <w:tc>
          <w:tcPr>
            <w:tcW w:w="565"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b/>
                <w:bCs/>
                <w:sz w:val="18"/>
                <w:szCs w:val="18"/>
                <w:lang w:val="en-US"/>
              </w:rPr>
              <w:t>Land Development</w:t>
            </w:r>
          </w:p>
        </w:tc>
        <w:tc>
          <w:tcPr>
            <w:tcW w:w="565"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b/>
                <w:bCs/>
                <w:sz w:val="18"/>
                <w:szCs w:val="18"/>
                <w:lang w:val="en-US"/>
              </w:rPr>
              <w:t>Farm Mechanisation</w:t>
            </w:r>
          </w:p>
        </w:tc>
        <w:tc>
          <w:tcPr>
            <w:tcW w:w="565"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center"/>
              <w:rPr>
                <w:rFonts w:ascii="Arial" w:eastAsia="Times New Roman" w:hAnsi="Arial" w:cs="Arial"/>
                <w:sz w:val="18"/>
                <w:szCs w:val="18"/>
                <w:lang w:val="en-US"/>
              </w:rPr>
            </w:pPr>
            <w:r w:rsidRPr="00F93951">
              <w:rPr>
                <w:rFonts w:ascii="Arial" w:eastAsia="Times New Roman" w:hAnsi="Arial" w:cs="Arial"/>
                <w:b/>
                <w:bCs/>
                <w:sz w:val="18"/>
                <w:szCs w:val="18"/>
                <w:lang w:val="en-US"/>
              </w:rPr>
              <w:t>Plantation &amp; Horticulture</w:t>
            </w:r>
          </w:p>
        </w:tc>
        <w:tc>
          <w:tcPr>
            <w:tcW w:w="565"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b/>
                <w:bCs/>
                <w:sz w:val="18"/>
                <w:szCs w:val="18"/>
                <w:lang w:val="en-US"/>
              </w:rPr>
              <w:t>Forestry &amp; Wasteland</w:t>
            </w:r>
          </w:p>
        </w:tc>
        <w:tc>
          <w:tcPr>
            <w:tcW w:w="565"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b/>
                <w:bCs/>
                <w:sz w:val="18"/>
                <w:szCs w:val="18"/>
                <w:lang w:val="en-US"/>
              </w:rPr>
              <w:t>Dairy Development</w:t>
            </w:r>
          </w:p>
        </w:tc>
        <w:tc>
          <w:tcPr>
            <w:tcW w:w="565"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b/>
                <w:bCs/>
                <w:sz w:val="18"/>
                <w:szCs w:val="18"/>
                <w:lang w:val="en-US"/>
              </w:rPr>
              <w:t>Poultry</w:t>
            </w:r>
          </w:p>
        </w:tc>
      </w:tr>
      <w:tr w:rsidR="004E3F94" w:rsidRPr="00F93951" w:rsidTr="004E3F94">
        <w:tc>
          <w:tcPr>
            <w:tcW w:w="22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0"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Target</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Achmnt</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Target</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Achmnt</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Target</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Achmnt</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Target</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Achmnt</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Target</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Achmnt</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Target</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Achmnt</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Target</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Achmnt</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Target</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Achmnt</w:t>
            </w:r>
          </w:p>
        </w:tc>
      </w:tr>
      <w:tr w:rsidR="004E3F94" w:rsidRPr="00F93951" w:rsidTr="004E3F94">
        <w:tc>
          <w:tcPr>
            <w:tcW w:w="22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0"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r>
      <w:tr w:rsidR="004E3F94" w:rsidRPr="00F93951" w:rsidTr="004E3F94">
        <w:tc>
          <w:tcPr>
            <w:tcW w:w="22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0"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r>
      <w:tr w:rsidR="004E3F94" w:rsidRPr="00F93951" w:rsidTr="004E3F94">
        <w:tc>
          <w:tcPr>
            <w:tcW w:w="22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0"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r>
      <w:tr w:rsidR="004E3F94" w:rsidRPr="00F93951" w:rsidTr="004E3F94">
        <w:tc>
          <w:tcPr>
            <w:tcW w:w="22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0"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r>
      <w:tr w:rsidR="004E3F94" w:rsidRPr="00F93951" w:rsidTr="004E3F94">
        <w:tc>
          <w:tcPr>
            <w:tcW w:w="22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0"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r>
      <w:tr w:rsidR="004E3F94" w:rsidRPr="00F93951" w:rsidTr="004E3F94">
        <w:tc>
          <w:tcPr>
            <w:tcW w:w="22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0"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r>
      <w:tr w:rsidR="004E3F94" w:rsidRPr="00F93951" w:rsidTr="004E3F94">
        <w:tc>
          <w:tcPr>
            <w:tcW w:w="22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0"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r>
      <w:tr w:rsidR="004E3F94" w:rsidRPr="00F93951" w:rsidTr="004E3F94">
        <w:tc>
          <w:tcPr>
            <w:tcW w:w="22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0"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6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c>
          <w:tcPr>
            <w:tcW w:w="295"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sz w:val="18"/>
                <w:szCs w:val="18"/>
                <w:lang w:val="en-US"/>
              </w:rPr>
            </w:pPr>
            <w:r w:rsidRPr="00F93951">
              <w:rPr>
                <w:rFonts w:ascii="Arial" w:eastAsia="Times New Roman" w:hAnsi="Arial" w:cs="Arial"/>
                <w:sz w:val="18"/>
                <w:szCs w:val="18"/>
                <w:lang w:val="en-US"/>
              </w:rPr>
              <w:t> </w:t>
            </w:r>
          </w:p>
        </w:tc>
      </w:tr>
    </w:tbl>
    <w:p w:rsidR="004E3F94" w:rsidRDefault="004E3F94" w:rsidP="004E3F94">
      <w:pPr>
        <w:spacing w:before="100" w:beforeAutospacing="1" w:after="0" w:line="240" w:lineRule="auto"/>
        <w:rPr>
          <w:rFonts w:ascii="Arial" w:eastAsia="Times New Roman" w:hAnsi="Arial" w:cs="Arial"/>
          <w:lang w:val="en-US"/>
        </w:rPr>
      </w:pPr>
    </w:p>
    <w:p w:rsidR="004E3F94" w:rsidRPr="00F93951" w:rsidRDefault="004E3F94" w:rsidP="004E3F94">
      <w:pPr>
        <w:spacing w:before="100" w:beforeAutospacing="1" w:after="0" w:line="240" w:lineRule="auto"/>
        <w:rPr>
          <w:rFonts w:ascii="Arial" w:eastAsia="Times New Roman" w:hAnsi="Arial" w:cs="Arial"/>
          <w:b/>
          <w:bCs/>
          <w:lang w:val="en-US"/>
        </w:rPr>
      </w:pPr>
      <w:r w:rsidRPr="004E3F94">
        <w:rPr>
          <w:rFonts w:ascii="Arial" w:eastAsia="Times New Roman" w:hAnsi="Arial" w:cs="Arial"/>
          <w:b/>
          <w:bCs/>
          <w:lang w:val="en-US"/>
        </w:rPr>
        <w:t>BANKWISE (Contd.)</w:t>
      </w:r>
      <w:r w:rsidRPr="004E3F94">
        <w:rPr>
          <w:rFonts w:ascii="Arial" w:eastAsia="Times New Roman" w:hAnsi="Arial" w:cs="Arial"/>
          <w:b/>
          <w:bCs/>
          <w:lang w:val="en-US"/>
        </w:rPr>
        <w:tab/>
      </w:r>
      <w:r w:rsidRPr="004E3F94">
        <w:rPr>
          <w:rFonts w:ascii="Arial" w:eastAsia="Times New Roman" w:hAnsi="Arial" w:cs="Arial"/>
          <w:b/>
          <w:bCs/>
          <w:lang w:val="en-US"/>
        </w:rPr>
        <w:tab/>
      </w:r>
      <w:r w:rsidRPr="004E3F94">
        <w:rPr>
          <w:rFonts w:ascii="Arial" w:eastAsia="Times New Roman" w:hAnsi="Arial" w:cs="Arial"/>
          <w:b/>
          <w:bCs/>
          <w:lang w:val="en-US"/>
        </w:rPr>
        <w:tab/>
      </w:r>
      <w:r w:rsidRPr="004E3F94">
        <w:rPr>
          <w:rFonts w:ascii="Arial" w:eastAsia="Times New Roman" w:hAnsi="Arial" w:cs="Arial"/>
          <w:b/>
          <w:bCs/>
          <w:lang w:val="en-US"/>
        </w:rPr>
        <w:tab/>
      </w:r>
      <w:r w:rsidRPr="004E3F94">
        <w:rPr>
          <w:rFonts w:ascii="Arial" w:eastAsia="Times New Roman" w:hAnsi="Arial" w:cs="Arial"/>
          <w:b/>
          <w:bCs/>
          <w:lang w:val="en-US"/>
        </w:rPr>
        <w:tab/>
      </w:r>
      <w:r w:rsidRPr="004E3F94">
        <w:rPr>
          <w:rFonts w:ascii="Arial" w:eastAsia="Times New Roman" w:hAnsi="Arial" w:cs="Arial"/>
          <w:b/>
          <w:bCs/>
          <w:lang w:val="en-US"/>
        </w:rPr>
        <w:tab/>
      </w:r>
      <w:r w:rsidRPr="004E3F94">
        <w:rPr>
          <w:rFonts w:ascii="Arial" w:eastAsia="Times New Roman" w:hAnsi="Arial" w:cs="Arial"/>
          <w:b/>
          <w:bCs/>
          <w:lang w:val="en-US"/>
        </w:rPr>
        <w:tab/>
      </w:r>
      <w:r w:rsidRPr="004E3F94">
        <w:rPr>
          <w:rFonts w:ascii="Arial" w:eastAsia="Times New Roman" w:hAnsi="Arial" w:cs="Arial"/>
          <w:b/>
          <w:bCs/>
          <w:lang w:val="en-US"/>
        </w:rPr>
        <w:tab/>
        <w:t>Rs. In lakhs</w:t>
      </w:r>
    </w:p>
    <w:p w:rsidR="00F93951" w:rsidRPr="00F93951" w:rsidRDefault="003E4A6F" w:rsidP="00F93951">
      <w:pPr>
        <w:spacing w:before="100" w:beforeAutospacing="1" w:after="0" w:line="240" w:lineRule="auto"/>
        <w:jc w:val="center"/>
        <w:rPr>
          <w:rFonts w:ascii="Arial" w:eastAsia="Times New Roman" w:hAnsi="Arial" w:cs="Arial"/>
          <w:lang w:val="en-US"/>
        </w:rPr>
      </w:pPr>
      <w:r>
        <w:rPr>
          <w:rFonts w:ascii="Arial" w:eastAsia="Times New Roman" w:hAnsi="Arial" w:cs="Arial"/>
          <w:lang w:val="en-US"/>
        </w:rPr>
        <w:tab/>
      </w:r>
      <w:r>
        <w:rPr>
          <w:rFonts w:ascii="Arial" w:eastAsia="Times New Roman" w:hAnsi="Arial" w:cs="Arial"/>
          <w:lang w:val="en-US"/>
        </w:rPr>
        <w:tab/>
      </w:r>
      <w:r>
        <w:rPr>
          <w:rFonts w:ascii="Arial" w:eastAsia="Times New Roman" w:hAnsi="Arial" w:cs="Arial"/>
          <w:lang w:val="en-US"/>
        </w:rPr>
        <w:tab/>
      </w:r>
      <w:r>
        <w:rPr>
          <w:rFonts w:ascii="Arial" w:eastAsia="Times New Roman" w:hAnsi="Arial" w:cs="Arial"/>
          <w:lang w:val="en-US"/>
        </w:rPr>
        <w:tab/>
      </w:r>
      <w:r>
        <w:rPr>
          <w:rFonts w:ascii="Arial" w:eastAsia="Times New Roman" w:hAnsi="Arial" w:cs="Arial"/>
          <w:lang w:val="en-US"/>
        </w:rPr>
        <w:tab/>
      </w:r>
      <w:r>
        <w:rPr>
          <w:rFonts w:ascii="Arial" w:eastAsia="Times New Roman" w:hAnsi="Arial" w:cs="Arial"/>
          <w:lang w:val="en-US"/>
        </w:rPr>
        <w:tab/>
      </w:r>
      <w:r>
        <w:rPr>
          <w:rFonts w:ascii="Arial" w:eastAsia="Times New Roman" w:hAnsi="Arial" w:cs="Arial"/>
          <w:lang w:val="en-US"/>
        </w:rPr>
        <w:tab/>
      </w:r>
      <w:r>
        <w:rPr>
          <w:rFonts w:ascii="Arial" w:eastAsia="Times New Roman" w:hAnsi="Arial" w:cs="Arial"/>
          <w:lang w:val="en-US"/>
        </w:rPr>
        <w:tab/>
      </w:r>
      <w:r>
        <w:rPr>
          <w:rFonts w:ascii="Arial" w:eastAsia="Times New Roman" w:hAnsi="Arial" w:cs="Arial"/>
          <w:lang w:val="en-US"/>
        </w:rPr>
        <w:tab/>
      </w:r>
    </w:p>
    <w:tbl>
      <w:tblPr>
        <w:tblW w:w="5000" w:type="pct"/>
        <w:tblCellMar>
          <w:left w:w="0" w:type="dxa"/>
          <w:right w:w="0" w:type="dxa"/>
        </w:tblCellMar>
        <w:tblLook w:val="04A0"/>
      </w:tblPr>
      <w:tblGrid>
        <w:gridCol w:w="367"/>
        <w:gridCol w:w="523"/>
        <w:gridCol w:w="560"/>
        <w:gridCol w:w="634"/>
        <w:gridCol w:w="559"/>
        <w:gridCol w:w="634"/>
        <w:gridCol w:w="559"/>
        <w:gridCol w:w="634"/>
        <w:gridCol w:w="559"/>
        <w:gridCol w:w="634"/>
        <w:gridCol w:w="559"/>
        <w:gridCol w:w="634"/>
        <w:gridCol w:w="559"/>
        <w:gridCol w:w="634"/>
        <w:gridCol w:w="559"/>
        <w:gridCol w:w="634"/>
      </w:tblGrid>
      <w:tr w:rsidR="00F93951" w:rsidRPr="00F93951" w:rsidTr="00F93951">
        <w:tc>
          <w:tcPr>
            <w:tcW w:w="269"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b/>
                <w:bCs/>
                <w:lang w:val="en-US"/>
              </w:rPr>
              <w:t>Sr. No</w:t>
            </w:r>
          </w:p>
        </w:tc>
        <w:tc>
          <w:tcPr>
            <w:tcW w:w="339"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b/>
                <w:bCs/>
                <w:lang w:val="en-US"/>
              </w:rPr>
              <w:t>Name of Bank</w:t>
            </w:r>
          </w:p>
        </w:tc>
        <w:tc>
          <w:tcPr>
            <w:tcW w:w="549"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b/>
                <w:bCs/>
                <w:lang w:val="en-US"/>
              </w:rPr>
              <w:t>SGP</w:t>
            </w:r>
          </w:p>
        </w:tc>
        <w:tc>
          <w:tcPr>
            <w:tcW w:w="642"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b/>
                <w:bCs/>
                <w:lang w:val="en-US"/>
              </w:rPr>
              <w:t>Fisheries</w:t>
            </w:r>
          </w:p>
        </w:tc>
        <w:tc>
          <w:tcPr>
            <w:tcW w:w="641"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b/>
                <w:bCs/>
                <w:lang w:val="en-US"/>
              </w:rPr>
              <w:t>Renewable Energy</w:t>
            </w:r>
          </w:p>
        </w:tc>
        <w:tc>
          <w:tcPr>
            <w:tcW w:w="641"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b/>
                <w:bCs/>
                <w:lang w:val="en-US"/>
              </w:rPr>
              <w:t>Storage Godowns/ Mkt Yards</w:t>
            </w:r>
          </w:p>
        </w:tc>
        <w:tc>
          <w:tcPr>
            <w:tcW w:w="641"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center"/>
              <w:rPr>
                <w:rFonts w:ascii="Arial" w:eastAsia="Times New Roman" w:hAnsi="Arial" w:cs="Arial"/>
                <w:lang w:val="en-US"/>
              </w:rPr>
            </w:pPr>
            <w:r w:rsidRPr="00F93951">
              <w:rPr>
                <w:rFonts w:ascii="Arial" w:eastAsia="Times New Roman" w:hAnsi="Arial" w:cs="Arial"/>
                <w:b/>
                <w:bCs/>
                <w:lang w:val="en-US"/>
              </w:rPr>
              <w:t>Others</w:t>
            </w:r>
          </w:p>
        </w:tc>
        <w:tc>
          <w:tcPr>
            <w:tcW w:w="641"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b/>
                <w:bCs/>
                <w:lang w:val="en-US"/>
              </w:rPr>
              <w:t>Total Term Loan (B)</w:t>
            </w:r>
          </w:p>
        </w:tc>
        <w:tc>
          <w:tcPr>
            <w:tcW w:w="638"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b/>
                <w:bCs/>
                <w:lang w:val="en-US"/>
              </w:rPr>
              <w:t>Total Agri Credit (A+B)</w:t>
            </w:r>
          </w:p>
        </w:tc>
      </w:tr>
      <w:tr w:rsidR="00F93951" w:rsidRPr="00F93951" w:rsidTr="00F93951">
        <w:tc>
          <w:tcPr>
            <w:tcW w:w="26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b/>
                <w:bCs/>
                <w:lang w:val="en-US"/>
              </w:rPr>
              <w:t> </w:t>
            </w:r>
          </w:p>
        </w:tc>
        <w:tc>
          <w:tcPr>
            <w:tcW w:w="33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b/>
                <w:bCs/>
                <w:lang w:val="en-US"/>
              </w:rPr>
              <w:t> </w:t>
            </w:r>
          </w:p>
        </w:tc>
        <w:tc>
          <w:tcPr>
            <w:tcW w:w="207"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b/>
                <w:bCs/>
                <w:lang w:val="en-US"/>
              </w:rPr>
              <w:t>Target</w:t>
            </w:r>
          </w:p>
        </w:tc>
        <w:tc>
          <w:tcPr>
            <w:tcW w:w="343"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b/>
                <w:bCs/>
                <w:lang w:val="en-US"/>
              </w:rPr>
              <w:t>Achmnt</w:t>
            </w:r>
          </w:p>
        </w:tc>
        <w:tc>
          <w:tcPr>
            <w:tcW w:w="29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b/>
                <w:bCs/>
                <w:lang w:val="en-US"/>
              </w:rPr>
              <w:t>Target</w:t>
            </w:r>
          </w:p>
        </w:tc>
        <w:tc>
          <w:tcPr>
            <w:tcW w:w="343"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b/>
                <w:bCs/>
                <w:lang w:val="en-US"/>
              </w:rPr>
              <w:t>Achmnt</w:t>
            </w:r>
          </w:p>
        </w:tc>
        <w:tc>
          <w:tcPr>
            <w:tcW w:w="29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b/>
                <w:bCs/>
                <w:lang w:val="en-US"/>
              </w:rPr>
              <w:t>Target</w:t>
            </w:r>
          </w:p>
        </w:tc>
        <w:tc>
          <w:tcPr>
            <w:tcW w:w="342"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b/>
                <w:bCs/>
                <w:lang w:val="en-US"/>
              </w:rPr>
              <w:t>Achmnt</w:t>
            </w:r>
          </w:p>
        </w:tc>
        <w:tc>
          <w:tcPr>
            <w:tcW w:w="29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b/>
                <w:bCs/>
                <w:lang w:val="en-US"/>
              </w:rPr>
              <w:t>Target</w:t>
            </w:r>
          </w:p>
        </w:tc>
        <w:tc>
          <w:tcPr>
            <w:tcW w:w="342"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b/>
                <w:bCs/>
                <w:lang w:val="en-US"/>
              </w:rPr>
              <w:t>Achmnt</w:t>
            </w:r>
          </w:p>
        </w:tc>
        <w:tc>
          <w:tcPr>
            <w:tcW w:w="29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b/>
                <w:bCs/>
                <w:lang w:val="en-US"/>
              </w:rPr>
              <w:t>Target</w:t>
            </w:r>
          </w:p>
        </w:tc>
        <w:tc>
          <w:tcPr>
            <w:tcW w:w="342"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b/>
                <w:bCs/>
                <w:lang w:val="en-US"/>
              </w:rPr>
              <w:t>Achmnt</w:t>
            </w:r>
          </w:p>
        </w:tc>
        <w:tc>
          <w:tcPr>
            <w:tcW w:w="29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b/>
                <w:bCs/>
                <w:lang w:val="en-US"/>
              </w:rPr>
              <w:t>Target</w:t>
            </w:r>
          </w:p>
        </w:tc>
        <w:tc>
          <w:tcPr>
            <w:tcW w:w="342"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b/>
                <w:bCs/>
                <w:lang w:val="en-US"/>
              </w:rPr>
              <w:t>Achmnt</w:t>
            </w:r>
          </w:p>
        </w:tc>
        <w:tc>
          <w:tcPr>
            <w:tcW w:w="29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b/>
                <w:bCs/>
                <w:lang w:val="en-US"/>
              </w:rPr>
              <w:t>Target</w:t>
            </w:r>
          </w:p>
        </w:tc>
        <w:tc>
          <w:tcPr>
            <w:tcW w:w="33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b/>
                <w:bCs/>
                <w:lang w:val="en-US"/>
              </w:rPr>
              <w:t>Achmnt</w:t>
            </w:r>
          </w:p>
        </w:tc>
      </w:tr>
      <w:tr w:rsidR="00F93951" w:rsidRPr="00F93951" w:rsidTr="00F93951">
        <w:tc>
          <w:tcPr>
            <w:tcW w:w="26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33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207"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343"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29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343"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29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342"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29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342"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29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342"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29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342"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29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33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r>
      <w:tr w:rsidR="00F93951" w:rsidRPr="00F93951" w:rsidTr="00F93951">
        <w:tc>
          <w:tcPr>
            <w:tcW w:w="26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33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207"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343"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29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343"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29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342"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29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342"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29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342"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29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342"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29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33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r>
      <w:tr w:rsidR="00F93951" w:rsidRPr="00F93951" w:rsidTr="00F93951">
        <w:tc>
          <w:tcPr>
            <w:tcW w:w="26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33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207"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343"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29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343"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29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342"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29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342"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29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342"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29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342"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29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33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r>
      <w:tr w:rsidR="00F93951" w:rsidRPr="00F93951" w:rsidTr="00F93951">
        <w:tc>
          <w:tcPr>
            <w:tcW w:w="26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33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207"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343"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29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343"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29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342"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29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342"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29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342"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29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342"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29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33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r>
      <w:tr w:rsidR="00F93951" w:rsidRPr="00F93951" w:rsidTr="00F93951">
        <w:tc>
          <w:tcPr>
            <w:tcW w:w="26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33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207"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343"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29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343"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29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342"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29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342"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29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342"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29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342"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29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33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r>
      <w:tr w:rsidR="00F93951" w:rsidRPr="00F93951" w:rsidTr="00F93951">
        <w:tc>
          <w:tcPr>
            <w:tcW w:w="26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33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207"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343"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29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343"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29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342"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29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342"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29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342"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29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342"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29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33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r>
      <w:tr w:rsidR="00F93951" w:rsidRPr="00F93951" w:rsidTr="00F93951">
        <w:tc>
          <w:tcPr>
            <w:tcW w:w="26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33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207"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343"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29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343"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29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342"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29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342"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29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342"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29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342"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29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33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r>
      <w:tr w:rsidR="00F93951" w:rsidRPr="00F93951" w:rsidTr="00F93951">
        <w:tc>
          <w:tcPr>
            <w:tcW w:w="26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33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207"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343"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29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343"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29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342"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29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342"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29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342"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29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342"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29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c>
          <w:tcPr>
            <w:tcW w:w="339" w:type="pct"/>
            <w:tcBorders>
              <w:top w:val="nil"/>
              <w:left w:val="nil"/>
              <w:bottom w:val="single" w:sz="8" w:space="0" w:color="auto"/>
              <w:right w:val="single" w:sz="8" w:space="0" w:color="auto"/>
            </w:tcBorders>
            <w:tcMar>
              <w:top w:w="0" w:type="dxa"/>
              <w:left w:w="108" w:type="dxa"/>
              <w:bottom w:w="0" w:type="dxa"/>
              <w:right w:w="108" w:type="dxa"/>
            </w:tcMar>
            <w:hideMark/>
          </w:tcPr>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tc>
      </w:tr>
    </w:tbl>
    <w:p w:rsidR="00F93951" w:rsidRPr="00F93951" w:rsidRDefault="00F93951" w:rsidP="00F93951">
      <w:pPr>
        <w:spacing w:before="100" w:beforeAutospacing="1" w:after="0" w:line="240" w:lineRule="auto"/>
        <w:jc w:val="both"/>
        <w:rPr>
          <w:rFonts w:ascii="Arial" w:eastAsia="Times New Roman" w:hAnsi="Arial" w:cs="Arial"/>
          <w:lang w:val="en-US"/>
        </w:rPr>
      </w:pPr>
      <w:r w:rsidRPr="00F93951">
        <w:rPr>
          <w:rFonts w:ascii="Arial" w:eastAsia="Times New Roman" w:hAnsi="Arial" w:cs="Arial"/>
          <w:lang w:val="en-US"/>
        </w:rPr>
        <w:t> </w:t>
      </w:r>
    </w:p>
    <w:p w:rsidR="00F93951" w:rsidRDefault="00F93951" w:rsidP="00A20665">
      <w:pPr>
        <w:spacing w:after="0" w:line="240" w:lineRule="auto"/>
        <w:jc w:val="both"/>
        <w:rPr>
          <w:rFonts w:ascii="Arial" w:hAnsi="Arial" w:cs="Arial"/>
          <w:sz w:val="24"/>
          <w:szCs w:val="24"/>
          <w:lang w:val="en-US"/>
        </w:rPr>
      </w:pPr>
    </w:p>
    <w:p w:rsidR="00F93951" w:rsidRDefault="004E3F94" w:rsidP="00A20665">
      <w:pPr>
        <w:spacing w:after="0" w:line="240" w:lineRule="auto"/>
        <w:jc w:val="both"/>
        <w:rPr>
          <w:rFonts w:ascii="Arial" w:hAnsi="Arial" w:cs="Arial"/>
          <w:b/>
          <w:bCs/>
          <w:sz w:val="24"/>
          <w:szCs w:val="24"/>
          <w:lang w:val="en-US"/>
        </w:rPr>
      </w:pPr>
      <w:r>
        <w:rPr>
          <w:rFonts w:ascii="Arial" w:hAnsi="Arial" w:cs="Arial"/>
          <w:b/>
          <w:bCs/>
          <w:sz w:val="24"/>
          <w:szCs w:val="24"/>
          <w:lang w:val="en-US"/>
        </w:rPr>
        <w:t>All LDMs are requested to take note of the above and submit the same on SLBC portal from next quarter onwards.</w:t>
      </w:r>
    </w:p>
    <w:p w:rsidR="004E3F94" w:rsidRDefault="004E3F94" w:rsidP="00A20665">
      <w:pPr>
        <w:spacing w:after="0" w:line="240" w:lineRule="auto"/>
        <w:jc w:val="both"/>
        <w:rPr>
          <w:rFonts w:ascii="Arial" w:hAnsi="Arial" w:cs="Arial"/>
          <w:b/>
          <w:bCs/>
          <w:sz w:val="24"/>
          <w:szCs w:val="24"/>
          <w:lang w:val="en-US"/>
        </w:rPr>
      </w:pPr>
    </w:p>
    <w:p w:rsidR="004E3F94" w:rsidRDefault="004E3F94" w:rsidP="00A20665">
      <w:pPr>
        <w:spacing w:after="0" w:line="240" w:lineRule="auto"/>
        <w:jc w:val="both"/>
        <w:rPr>
          <w:rFonts w:ascii="Arial" w:hAnsi="Arial" w:cs="Arial"/>
          <w:b/>
          <w:bCs/>
          <w:sz w:val="24"/>
          <w:szCs w:val="24"/>
          <w:lang w:val="en-US"/>
        </w:rPr>
      </w:pPr>
    </w:p>
    <w:p w:rsidR="004E3F94" w:rsidRPr="004E3F94" w:rsidRDefault="004E3F94" w:rsidP="004E3F94">
      <w:pPr>
        <w:spacing w:after="0" w:line="240" w:lineRule="auto"/>
        <w:jc w:val="center"/>
        <w:rPr>
          <w:rFonts w:ascii="Arial" w:hAnsi="Arial" w:cs="Arial"/>
          <w:b/>
          <w:bCs/>
          <w:sz w:val="24"/>
          <w:szCs w:val="24"/>
          <w:lang w:val="en-US"/>
        </w:rPr>
      </w:pPr>
      <w:r>
        <w:rPr>
          <w:rFonts w:ascii="Arial" w:hAnsi="Arial" w:cs="Arial"/>
          <w:b/>
          <w:bCs/>
          <w:sz w:val="24"/>
          <w:szCs w:val="24"/>
          <w:lang w:val="en-US"/>
        </w:rPr>
        <w:t>**********</w:t>
      </w:r>
    </w:p>
    <w:p w:rsidR="00F93951" w:rsidRDefault="00F93951" w:rsidP="00A20665">
      <w:pPr>
        <w:spacing w:after="0" w:line="240" w:lineRule="auto"/>
        <w:jc w:val="both"/>
        <w:rPr>
          <w:rFonts w:ascii="Arial" w:hAnsi="Arial" w:cs="Arial"/>
          <w:sz w:val="24"/>
          <w:szCs w:val="24"/>
          <w:lang w:val="en-US"/>
        </w:rPr>
      </w:pPr>
    </w:p>
    <w:p w:rsidR="00F93951" w:rsidRDefault="00F93951" w:rsidP="00A20665">
      <w:pPr>
        <w:spacing w:after="0" w:line="240" w:lineRule="auto"/>
        <w:jc w:val="both"/>
        <w:rPr>
          <w:rFonts w:ascii="Arial" w:hAnsi="Arial" w:cs="Arial"/>
          <w:sz w:val="24"/>
          <w:szCs w:val="24"/>
          <w:lang w:val="en-US"/>
        </w:rPr>
      </w:pPr>
    </w:p>
    <w:p w:rsidR="00F93951" w:rsidRDefault="00F93951" w:rsidP="00A20665">
      <w:pPr>
        <w:spacing w:after="0" w:line="240" w:lineRule="auto"/>
        <w:jc w:val="both"/>
        <w:rPr>
          <w:rFonts w:ascii="Arial" w:hAnsi="Arial" w:cs="Arial"/>
          <w:sz w:val="24"/>
          <w:szCs w:val="24"/>
          <w:lang w:val="en-US"/>
        </w:rPr>
      </w:pPr>
    </w:p>
    <w:p w:rsidR="00F93951" w:rsidRPr="00F93951" w:rsidRDefault="00F93951" w:rsidP="00A20665">
      <w:pPr>
        <w:spacing w:after="0" w:line="240" w:lineRule="auto"/>
        <w:jc w:val="both"/>
        <w:rPr>
          <w:rFonts w:ascii="Arial" w:hAnsi="Arial" w:cs="Arial"/>
          <w:sz w:val="24"/>
          <w:szCs w:val="24"/>
          <w:lang w:val="en-US"/>
        </w:rPr>
      </w:pPr>
    </w:p>
    <w:sectPr w:rsidR="00F93951" w:rsidRPr="00F93951" w:rsidSect="009E0A97">
      <w:footerReference w:type="default" r:id="rId6"/>
      <w:pgSz w:w="11906" w:h="16838" w:code="9"/>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1560" w:rsidRDefault="00281560" w:rsidP="00BD4EEA">
      <w:pPr>
        <w:spacing w:after="0" w:line="240" w:lineRule="auto"/>
      </w:pPr>
      <w:r>
        <w:separator/>
      </w:r>
    </w:p>
  </w:endnote>
  <w:endnote w:type="continuationSeparator" w:id="1">
    <w:p w:rsidR="00281560" w:rsidRDefault="00281560" w:rsidP="00BD4E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hruti">
    <w:panose1 w:val="02000500000000000000"/>
    <w:charset w:val="01"/>
    <w:family w:val="auto"/>
    <w:pitch w:val="variable"/>
    <w:sig w:usb0="00040000" w:usb1="00000000" w:usb2="00000000" w:usb3="00000000" w:csb0="0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4EEA" w:rsidRPr="00BD4EEA" w:rsidRDefault="00DE17EF">
    <w:pPr>
      <w:pStyle w:val="Footer"/>
      <w:rPr>
        <w:sz w:val="16"/>
        <w:szCs w:val="16"/>
      </w:rPr>
    </w:pPr>
    <w:fldSimple w:instr=" FILENAME  \p  \* MERGEFORMAT ">
      <w:r w:rsidR="00425B94" w:rsidRPr="00425B94">
        <w:rPr>
          <w:noProof/>
          <w:sz w:val="16"/>
          <w:szCs w:val="16"/>
        </w:rPr>
        <w:t>D:\olddata\SLBCDEPT\141-slrm-March, 2014\141SLRM -Table Agenda.docx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1560" w:rsidRDefault="00281560" w:rsidP="00BD4EEA">
      <w:pPr>
        <w:spacing w:after="0" w:line="240" w:lineRule="auto"/>
      </w:pPr>
      <w:r>
        <w:separator/>
      </w:r>
    </w:p>
  </w:footnote>
  <w:footnote w:type="continuationSeparator" w:id="1">
    <w:p w:rsidR="00281560" w:rsidRDefault="00281560" w:rsidP="00BD4EE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9E0A97"/>
    <w:rsid w:val="0001360E"/>
    <w:rsid w:val="00020CEE"/>
    <w:rsid w:val="00073358"/>
    <w:rsid w:val="001F7A54"/>
    <w:rsid w:val="00281560"/>
    <w:rsid w:val="002C6AE2"/>
    <w:rsid w:val="002D797A"/>
    <w:rsid w:val="003566ED"/>
    <w:rsid w:val="00366FD0"/>
    <w:rsid w:val="003E4A6F"/>
    <w:rsid w:val="00425B94"/>
    <w:rsid w:val="00484574"/>
    <w:rsid w:val="00492B59"/>
    <w:rsid w:val="004C58CE"/>
    <w:rsid w:val="004E3F94"/>
    <w:rsid w:val="00560D14"/>
    <w:rsid w:val="005C5635"/>
    <w:rsid w:val="006D6B26"/>
    <w:rsid w:val="00701B9F"/>
    <w:rsid w:val="00714073"/>
    <w:rsid w:val="007B71A1"/>
    <w:rsid w:val="007D313A"/>
    <w:rsid w:val="007D6741"/>
    <w:rsid w:val="007F3464"/>
    <w:rsid w:val="00853674"/>
    <w:rsid w:val="00874536"/>
    <w:rsid w:val="008E27D7"/>
    <w:rsid w:val="008E3747"/>
    <w:rsid w:val="0090543D"/>
    <w:rsid w:val="00916043"/>
    <w:rsid w:val="009D3A35"/>
    <w:rsid w:val="009E0A97"/>
    <w:rsid w:val="00A20665"/>
    <w:rsid w:val="00AA727C"/>
    <w:rsid w:val="00B55160"/>
    <w:rsid w:val="00BD4EEA"/>
    <w:rsid w:val="00C87232"/>
    <w:rsid w:val="00CB68BE"/>
    <w:rsid w:val="00CF0479"/>
    <w:rsid w:val="00DB4188"/>
    <w:rsid w:val="00DE17EF"/>
    <w:rsid w:val="00E76E49"/>
    <w:rsid w:val="00EC7F68"/>
    <w:rsid w:val="00F21501"/>
    <w:rsid w:val="00F26906"/>
    <w:rsid w:val="00F93951"/>
  </w:rsids>
  <m:mathPr>
    <m:mathFont m:val="Cambria Math"/>
    <m:brkBin m:val="before"/>
    <m:brkBinSub m:val="--"/>
    <m:smallFrac/>
    <m:dispDef/>
    <m:lMargin m:val="0"/>
    <m:rMargin m:val="0"/>
    <m:defJc m:val="centerGroup"/>
    <m:wrapIndent m:val="1440"/>
    <m:intLim m:val="subSup"/>
    <m:naryLim m:val="undOvr"/>
  </m:mathPr>
  <w:themeFontLang w:val="en-US" w:bidi="gu-I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gu-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604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D4EE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D4EEA"/>
  </w:style>
  <w:style w:type="paragraph" w:styleId="Footer">
    <w:name w:val="footer"/>
    <w:basedOn w:val="Normal"/>
    <w:link w:val="FooterChar"/>
    <w:uiPriority w:val="99"/>
    <w:semiHidden/>
    <w:unhideWhenUsed/>
    <w:rsid w:val="00BD4EE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D4E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gu-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05996326">
      <w:bodyDiv w:val="1"/>
      <w:marLeft w:val="0"/>
      <w:marRight w:val="0"/>
      <w:marTop w:val="0"/>
      <w:marBottom w:val="0"/>
      <w:divBdr>
        <w:top w:val="none" w:sz="0" w:space="0" w:color="auto"/>
        <w:left w:val="none" w:sz="0" w:space="0" w:color="auto"/>
        <w:bottom w:val="none" w:sz="0" w:space="0" w:color="auto"/>
        <w:right w:val="none" w:sz="0" w:space="0" w:color="auto"/>
      </w:divBdr>
      <w:divsChild>
        <w:div w:id="559745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129</TotalTime>
  <Pages>1</Pages>
  <Words>948</Words>
  <Characters>5405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Dena Bank</Company>
  <LinksUpToDate>false</LinksUpToDate>
  <CharactersWithSpaces>6341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Valued Customer</dc:creator>
  <cp:lastModifiedBy>SLBC</cp:lastModifiedBy>
  <cp:revision>29</cp:revision>
  <cp:lastPrinted>2014-06-25T13:35:00Z</cp:lastPrinted>
  <dcterms:created xsi:type="dcterms:W3CDTF">2014-06-23T09:53:00Z</dcterms:created>
  <dcterms:modified xsi:type="dcterms:W3CDTF">2014-06-25T13:35:00Z</dcterms:modified>
</cp:coreProperties>
</file>